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Межведомственная комиссия по профилактике негативных проявлений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Лахденпохского муниципального района</w:t>
      </w:r>
    </w:p>
    <w:p>
      <w:pPr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«Утверждаю»:</w:t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Лахденпохского муниципального района</w:t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В.Д.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Вохмин</w:t>
      </w:r>
    </w:p>
    <w:p>
      <w:pPr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 февраля 2018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г. Лахденпохья</w:t>
      </w:r>
    </w:p>
    <w:p>
      <w:pPr>
        <w: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Председательствовал: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Вохмин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В.Д., Глава Администрации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>Лахденпохского муниципального района, Председатель межведомственной комиссии.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Присутствовали:</w:t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Васильева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Д.Н., ведущий специалист отдела социальной работы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АЛМР, секретарь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>КДН;</w:t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Валова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Г.Л., Глава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>Куркиекского сельского поселения;</w:t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Истранин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Ю.Н.,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Лахденпохского инспекторского участка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ФКУ «Центр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ГИМС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МЧС России по Республики Карелия»;</w:t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Каява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И.В., главный специалист отдела социальной работы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АЛМР, секретарь комиссии;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Лорви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И.В., начальник отдела социальной работы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>АЛМР;</w:t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Макаров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С.П., начальник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>ОМВД России по Лахденпохскому району;</w:t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Наумкина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Г.Э.,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заместитель директора по воспитательной работе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ГБПОУ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РК «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Лахденпохский техникум»;</w:t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Соколов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Р.В., специалист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Лахденпохского городского поселения;</w:t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Трудова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Л.М., Глава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>Элисенваарского сельского поселения;</w:t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Ульянова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Н.В.,  директор государственного учреждения «Центр занятости населения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Лахденпохского района»;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Ферапонтова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Е.В., специалист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МУ «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РУО и ДМ»;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Повестка дня:</w:t>
      </w:r>
    </w:p>
    <w:p>
      <w:pPr>
        <w:numPr>
          <w:ilvl w:val="0"/>
          <w:numId w:val="2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Оперативная обстановка по правонарушениям на территории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Лахденпохского муниципального района. Мониторинг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наркоситуации на территории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Лахденпохского муниципального района (Макаров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С.П., начальник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ОМВД России по Лахденпохскому району);</w:t>
      </w:r>
    </w:p>
    <w:p>
      <w:pPr>
        <w:numPr>
          <w:ilvl w:val="0"/>
          <w:numId w:val="2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Анализ результатов проведения комплекса мероприятий по профилактике негативных проявлений на территории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ЛМР в 2017 году. Исполнение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МП «Профилактика негативных проявлений» (отчеты за 2017 год субъектов профилактики). </w:t>
      </w:r>
    </w:p>
    <w:p>
      <w:pPr>
        <w:numPr>
          <w:ilvl w:val="0"/>
          <w:numId w:val="2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 профилактике правонарушений в сфере внешней трудовой миграции на территории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Лахденпохского муниципального района (информация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МП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УФМС).</w:t>
      </w:r>
    </w:p>
    <w:p>
      <w:pPr>
        <w:ind w:left="360" w:hanging="36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РЕШЕНИЕ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Межведомственной комиссии по профилактике негативных проявлений на территории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Лахденпохского муниципального района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Секретарь комиссии доложила информацию по исполнению решений протокола комиссии от 27 ноября 2017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г.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Исполнение решений Межведомственной комиссии от 27 ноября 2017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г. снять с контроля.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color="auto" w:val="single"/>
        </w:rPr>
        <w:t xml:space="preserve">По вопросу </w:t>
      </w:r>
      <w:r>
        <w:rPr>
          <w:rFonts w:ascii="Times New Roman" w:hAnsi="Times New Roman" w:eastAsia="Times New Roman" w:cs="Times New Roman"/>
          <w:sz w:val="24"/>
          <w:szCs w:val="24"/>
          <w:u w:color="auto" w:val="single"/>
        </w:rPr>
      </w:r>
      <w:r>
        <w:rPr>
          <w:rFonts w:ascii="Times New Roman" w:hAnsi="Times New Roman" w:eastAsia="Times New Roman" w:cs="Times New Roman"/>
          <w:sz w:val="24"/>
          <w:szCs w:val="24"/>
          <w:u w:color="auto" w:val="single"/>
        </w:rPr>
        <w:t>1.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Слушали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Макарова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С.П. (информация прилагается). </w:t>
      </w:r>
    </w:p>
    <w:p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Решили: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1.1. Информацию принять к сведению. 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1.2. С целью профилактики правонарушений, руководителю «Центра помощи детям, оставшимся без попечения родителей №7» обратить особое внимание на  организацию досуга несовершеннолетних.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color="auto" w:val="single"/>
        </w:rPr>
        <w:t>По вопросу 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Слушали: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Ферапонтову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Е.В., Васильеву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Д.Н.,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Наумкину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Н.Э., Ульянову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Н.В.,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Трудову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Л.М.,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Валову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Г.Л., Соколова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Р.В.,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Истрнина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Ю.Н.(отчеты субъектов профилактики прилагаются).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Решили:</w:t>
      </w:r>
    </w:p>
    <w:p>
      <w:pPr>
        <w:ind w:left="360" w:hanging="360"/>
        <w:spacing w:after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2.1.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Отделу социальной работы Администрации подготовить и направить Главам поселений информационное письмо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 порядке направления административных протоколов  Административной комиссии.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Срок до 12 марта 2018 года.</w:t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ind w:left="360" w:hanging="36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2.2. Отделу социальной работы оказать содействие сотруднику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ГИБДД в организации мероприятий по обучению школьников основам дорожной безопасности и дальнейшему развитию движения отрядов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ЮИТ (По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МП «Одаренные дети» или по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МП «Профилактика негативных проявлений».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Срок март-апрель 2018 года.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360" w:hanging="36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2.3. Рекомендовать общеобразовательным организациям усилить мероприятия по профилактике потребления наркотических веществ и алкоголизма.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Срок март-май 2018 года.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360" w:hanging="360"/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2.4. Рекомендовать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ГИБДД в период летней оздоровительной кампании провести мероприятия на профилактику дорожно-транспортных нарушений.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Срок июнь-август 2018 года.</w:t>
      </w:r>
    </w:p>
    <w:p>
      <w:pPr>
        <w:ind w:left="360" w:hanging="36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color="auto" w:val="single"/>
        </w:rPr>
        <w:t>По вопросу 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Секретарь комиссии зачитала информацию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МП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УФМС России по Лахденпохскому району.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Решили: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3.1. Информацию принять к сведению.</w:t>
      </w:r>
    </w:p>
    <w:p>
      <w:pPr>
        <w: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spacing/>
        <w:jc w:val="both"/>
        <w:rPr>
          <w:rFonts w:ascii="Times New Roman" w:hAnsi="Times New Roman" w:cs="Times New Roman"/>
        </w:rPr>
      </w:pPr>
      <w:r/>
      <w:bookmarkStart w:id="0" w:name="_GoBack"/>
      <w:bookmarkEnd w:id="0"/>
      <w:r/>
      <w:r>
        <w:rPr>
          <w:rFonts w:ascii="Times New Roman" w:hAnsi="Times New Roman" w:cs="Times New Roman"/>
        </w:rPr>
      </w:r>
    </w:p>
    <w:p>
      <w:pPr>
        <w: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вела    __________________         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t xml:space="preserve">Каява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t>И.В.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">
    <w:multiLevelType w:val="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decimal"/>
      <w:suff w:val="tab"/>
      <w:lvlText w:val="%1.%2."/>
      <w:lvlJc w:val="left"/>
      <w:pPr>
        <w:ind w:left="708" w:hanging="0"/>
      </w:pPr>
      <w:rPr>
        <w:rPr>
          <w:b w:val="0"/>
          <w:color w:val="000000"/>
        </w:rPr>
      </w:rPr>
    </w:lvl>
    <w:lvl w:ilvl="2">
      <w:start w:val="1"/>
      <w:numFmt w:val="decimal"/>
      <w:suff w:val="tab"/>
      <w:lvlText w:val="%1.%2.%3."/>
      <w:lvlJc w:val="left"/>
      <w:pPr>
        <w:ind w:left="1056" w:hanging="0"/>
      </w:pPr>
      <w:rPr>
        <w:rPr>
          <w:color w:val="000000"/>
        </w:rPr>
      </w:rPr>
    </w:lvl>
    <w:lvl w:ilvl="3">
      <w:start w:val="1"/>
      <w:numFmt w:val="decimal"/>
      <w:suff w:val="tab"/>
      <w:lvlText w:val="%1.%2.%3.%4."/>
      <w:lvlJc w:val="left"/>
      <w:pPr>
        <w:ind w:left="1404" w:hanging="0"/>
      </w:pPr>
      <w:rPr>
        <w:rPr>
          <w:color w:val="000000"/>
        </w:rPr>
      </w:rPr>
    </w:lvl>
    <w:lvl w:ilvl="4">
      <w:start w:val="1"/>
      <w:numFmt w:val="decimal"/>
      <w:suff w:val="tab"/>
      <w:lvlText w:val="%1.%2.%3.%4.%5."/>
      <w:lvlJc w:val="left"/>
      <w:pPr>
        <w:ind w:left="1752" w:hanging="0"/>
      </w:pPr>
      <w:rPr>
        <w:rPr>
          <w:color w:val="000000"/>
        </w:rPr>
      </w:rPr>
    </w:lvl>
    <w:lvl w:ilvl="5">
      <w:start w:val="1"/>
      <w:numFmt w:val="decimal"/>
      <w:suff w:val="tab"/>
      <w:lvlText w:val="%1.%2.%3.%4.%5.%6."/>
      <w:lvlJc w:val="left"/>
      <w:pPr>
        <w:ind w:left="2100" w:hanging="0"/>
      </w:pPr>
      <w:rPr>
        <w:rPr>
          <w:color w:val="000000"/>
        </w:rPr>
      </w:rPr>
    </w:lvl>
    <w:lvl w:ilvl="6">
      <w:start w:val="1"/>
      <w:numFmt w:val="decimal"/>
      <w:suff w:val="tab"/>
      <w:lvlText w:val="%1.%2.%3.%4.%5.%6.%7."/>
      <w:lvlJc w:val="left"/>
      <w:pPr>
        <w:ind w:left="2448" w:hanging="0"/>
      </w:pPr>
      <w:rPr>
        <w:rPr>
          <w:color w:val="000000"/>
        </w:rPr>
      </w:rPr>
    </w:lvl>
    <w:lvl w:ilvl="7">
      <w:start w:val="1"/>
      <w:numFmt w:val="decimal"/>
      <w:suff w:val="tab"/>
      <w:lvlText w:val="%1.%2.%3.%4.%5.%6.%7.%8."/>
      <w:lvlJc w:val="left"/>
      <w:pPr>
        <w:ind w:left="2796" w:hanging="0"/>
      </w:pPr>
      <w:rPr>
        <w:rPr>
          <w:color w:val="000000"/>
        </w:rPr>
      </w:rPr>
    </w:lvl>
    <w:lvl w:ilvl="8">
      <w:start w:val="1"/>
      <w:numFmt w:val="decimal"/>
      <w:suff w:val="tab"/>
      <w:lvlText w:val="%1.%2.%3.%4.%5.%6.%7.%8.%9."/>
      <w:lvlJc w:val="left"/>
      <w:pPr>
        <w:ind w:left="3144" w:hanging="0"/>
      </w:pPr>
      <w:rPr>
        <w:rPr>
          <w:color w:val="000000"/>
        </w:rPr>
      </w:rPr>
    </w:lvl>
  </w:abstractNum>
  <w:abstractNum w:abstractNumId="3">
    <w:multiLevelType w:val="singleLevel"/>
    <w:name w:val="Bullet 3"/>
    <w:lvl w:ilvl="0">
      <w:start w:val="0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6">
    <w:multiLevelType w:val="singleLevel"/>
    <w:name w:val="Bullet 6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7">
    <w:multiLevelType w:val="singleLevel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b w:val="0"/>
          <w:color w:val="000000"/>
        </w:rPr>
      </w:rPr>
    </w:lvl>
  </w:abstractNum>
  <w:abstractNum w:abstractNumId="8">
    <w:multiLevelType w:val="singleLevel"/>
    <w:name w:val="Bullet 8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color w:val="000000"/>
        </w:rPr>
      </w:rPr>
    </w:lvl>
  </w:abstractNum>
  <w:abstractNum w:abstractNumId="9">
    <w:multiLevelType w:val="singleLevel"/>
    <w:name w:val="Bullet 9"/>
    <w:lvl w:ilvl="0">
      <w:numFmt w:val="bullet"/>
      <w:lvlText w:val="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46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519991268" w:val="704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480" w:after="0"/>
      <w:keepNext/>
      <w:outlineLvl w:val="0"/>
      <w:keepLines/>
    </w:pPr>
    <w:rPr>
      <w:rFonts w:ascii="Cambria" w:hAnsi="Cambria" w:eastAsia="Cambria"/>
      <w:b/>
      <w:bCs/>
      <w:color w:val="365f91"/>
      <w:sz w:val="28"/>
      <w:szCs w:val="28"/>
    </w:rPr>
  </w:style>
  <w:style w:type="paragraph" w:styleId="">
    <w:name w:val="No Spacing"/>
    <w:qFormat/>
    <w:pPr>
      <w:spacing w:after="0" w:line="240" w:lineRule="auto"/>
    </w:pPr>
    <w:rPr>
      <w:rFonts w:cs="Times New Roman"/>
    </w:rPr>
  </w:style>
  <w:style w:type="character" w:styleId="" w:default="1">
    <w:name w:val="Default Paragraph Font"/>
    <w:rPr>
      <w:rFonts w:ascii="Times New Roman" w:hAnsi="Times New Roman" w:eastAsia="Times New Roman" w:cs="Times New Roman"/>
      <w:sz w:val="20"/>
      <w:szCs w:val="20"/>
      <w:noProof w:val="1"/>
    </w:rPr>
  </w:style>
  <w:style w:type="character" w:styleId="1" w:customStyle="1">
    <w:name w:val="Заголовок 1 Знак"/>
    <w:rPr>
      <w:rFonts w:ascii="Cambria" w:hAnsi="Cambria" w:eastAsia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Calibr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480" w:after="0"/>
      <w:keepNext/>
      <w:outlineLvl w:val="0"/>
      <w:keepLines/>
    </w:pPr>
    <w:rPr>
      <w:rFonts w:ascii="Cambria" w:hAnsi="Cambria" w:eastAsia="Cambria"/>
      <w:b/>
      <w:bCs/>
      <w:color w:val="365f91"/>
      <w:sz w:val="28"/>
      <w:szCs w:val="28"/>
    </w:rPr>
  </w:style>
  <w:style w:type="paragraph" w:styleId="">
    <w:name w:val="No Spacing"/>
    <w:qFormat/>
    <w:pPr>
      <w:spacing w:after="0" w:line="240" w:lineRule="auto"/>
    </w:pPr>
    <w:rPr>
      <w:rFonts w:cs="Times New Roman"/>
    </w:rPr>
  </w:style>
  <w:style w:type="character" w:styleId="" w:default="1">
    <w:name w:val="Default Paragraph Font"/>
    <w:rPr>
      <w:rFonts w:ascii="Times New Roman" w:hAnsi="Times New Roman" w:eastAsia="Times New Roman" w:cs="Times New Roman"/>
      <w:sz w:val="20"/>
      <w:szCs w:val="20"/>
      <w:noProof w:val="1"/>
    </w:rPr>
  </w:style>
  <w:style w:type="character" w:styleId="1" w:customStyle="1">
    <w:name w:val="Заголовок 1 Знак"/>
    <w:rPr>
      <w:rFonts w:ascii="Cambria" w:hAnsi="Cambria" w:eastAsia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rev.704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21</cp:revision>
  <cp:lastPrinted>2018-03-01T14:22:30Z</cp:lastPrinted>
  <dcterms:created xsi:type="dcterms:W3CDTF">2017-11-29T08:50:00Z</dcterms:created>
  <dcterms:modified xsi:type="dcterms:W3CDTF">2018-03-02T14:47:48Z</dcterms:modified>
</cp:coreProperties>
</file>