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B3" w:rsidRPr="00D67BD7" w:rsidRDefault="00D339B3" w:rsidP="00D339B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BD7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D339B3" w:rsidRPr="00D67BD7" w:rsidRDefault="00D339B3" w:rsidP="00D339B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BD7">
        <w:rPr>
          <w:rFonts w:ascii="Times New Roman" w:hAnsi="Times New Roman" w:cs="Times New Roman"/>
          <w:b/>
          <w:bCs/>
          <w:sz w:val="28"/>
          <w:szCs w:val="28"/>
        </w:rPr>
        <w:t>О ДЕЯТЕЛЬНОСТИ КОНТРОЛЬНО-СЧЁТНО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D67B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КОМИТЕТА</w:t>
      </w:r>
    </w:p>
    <w:p w:rsidR="003C4FB5" w:rsidRDefault="00D339B3" w:rsidP="00D339B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  <w:r w:rsidRPr="00D67B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339B3" w:rsidRPr="00D67BD7" w:rsidRDefault="00D339B3" w:rsidP="00D339B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BD7">
        <w:rPr>
          <w:rFonts w:ascii="Times New Roman" w:hAnsi="Times New Roman" w:cs="Times New Roman"/>
          <w:b/>
          <w:bCs/>
          <w:sz w:val="28"/>
          <w:szCs w:val="28"/>
        </w:rPr>
        <w:t>ЗА 201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67BD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339B3" w:rsidRDefault="00D339B3" w:rsidP="00E906F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9B3" w:rsidRDefault="00D339B3" w:rsidP="00D339B3">
      <w:pPr>
        <w:pStyle w:val="a3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9B3" w:rsidRDefault="00D339B3" w:rsidP="00D339B3">
      <w:pPr>
        <w:pStyle w:val="a3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06FE" w:rsidRPr="00D339B3" w:rsidRDefault="00E906FE" w:rsidP="00E906FE">
      <w:pPr>
        <w:pStyle w:val="a3"/>
        <w:numPr>
          <w:ilvl w:val="0"/>
          <w:numId w:val="1"/>
        </w:num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39B3">
        <w:rPr>
          <w:rFonts w:ascii="Times New Roman" w:eastAsia="Calibri" w:hAnsi="Times New Roman" w:cs="Times New Roman"/>
          <w:b/>
          <w:sz w:val="24"/>
          <w:szCs w:val="24"/>
        </w:rPr>
        <w:t>Общие сведения.</w:t>
      </w:r>
    </w:p>
    <w:p w:rsidR="00E906FE" w:rsidRPr="00E906FE" w:rsidRDefault="00E906FE" w:rsidP="00E906FE">
      <w:pPr>
        <w:pStyle w:val="a3"/>
        <w:spacing w:after="0"/>
        <w:rPr>
          <w:rFonts w:ascii="Times New Roman" w:eastAsia="Calibri" w:hAnsi="Times New Roman" w:cs="Times New Roman"/>
          <w:b/>
        </w:rPr>
      </w:pPr>
    </w:p>
    <w:p w:rsidR="001F7CFB" w:rsidRPr="00D339B3" w:rsidRDefault="00135BA6" w:rsidP="00D339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9B3">
        <w:rPr>
          <w:rFonts w:ascii="Times New Roman" w:eastAsia="Calibri" w:hAnsi="Times New Roman" w:cs="Times New Roman"/>
          <w:sz w:val="24"/>
          <w:szCs w:val="24"/>
        </w:rPr>
        <w:t>Настоящий отчёт о деятельности Контрольно-счетного комитета Лахденпохского муниципального района  (далее –</w:t>
      </w:r>
      <w:r w:rsidR="000C5E34" w:rsidRPr="00D339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39B3">
        <w:rPr>
          <w:rFonts w:ascii="Times New Roman" w:eastAsia="Calibri" w:hAnsi="Times New Roman" w:cs="Times New Roman"/>
          <w:sz w:val="24"/>
          <w:szCs w:val="24"/>
        </w:rPr>
        <w:t xml:space="preserve">Контрольно-счетный комитет) представлен на рассмотрение Совета Лахденпохского муниципального района в соответствии со статьёй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 и статьей </w:t>
      </w:r>
      <w:r w:rsidR="00646C52" w:rsidRPr="00D339B3">
        <w:rPr>
          <w:rFonts w:ascii="Times New Roman" w:eastAsia="Calibri" w:hAnsi="Times New Roman" w:cs="Times New Roman"/>
          <w:sz w:val="24"/>
          <w:szCs w:val="24"/>
        </w:rPr>
        <w:t>5</w:t>
      </w:r>
      <w:r w:rsidRPr="00D339B3">
        <w:rPr>
          <w:rFonts w:ascii="Times New Roman" w:eastAsia="Calibri" w:hAnsi="Times New Roman" w:cs="Times New Roman"/>
          <w:sz w:val="24"/>
          <w:szCs w:val="24"/>
        </w:rPr>
        <w:t xml:space="preserve"> «Положения о Контрольно-счетном комитете Лахденпохского муниципального района», утверждённого решением Совета Лахденпохского муниципального района от </w:t>
      </w:r>
      <w:r w:rsidR="00646C52" w:rsidRPr="00D339B3">
        <w:rPr>
          <w:rFonts w:ascii="Times New Roman" w:eastAsia="Calibri" w:hAnsi="Times New Roman" w:cs="Times New Roman"/>
          <w:sz w:val="24"/>
          <w:szCs w:val="24"/>
        </w:rPr>
        <w:t xml:space="preserve">26 марта 2014 года </w:t>
      </w:r>
      <w:r w:rsidRPr="00D339B3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646C52" w:rsidRPr="00D339B3">
        <w:rPr>
          <w:rFonts w:ascii="Times New Roman" w:eastAsia="Calibri" w:hAnsi="Times New Roman" w:cs="Times New Roman"/>
          <w:sz w:val="24"/>
          <w:szCs w:val="24"/>
        </w:rPr>
        <w:t>7/40-6</w:t>
      </w:r>
      <w:r w:rsidRPr="00D339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0EB0" w:rsidRPr="008B0EB0" w:rsidRDefault="008B0EB0" w:rsidP="00D33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EB0">
        <w:rPr>
          <w:rFonts w:ascii="Times New Roman" w:hAnsi="Times New Roman" w:cs="Times New Roman"/>
          <w:sz w:val="24"/>
          <w:szCs w:val="24"/>
        </w:rPr>
        <w:t>В отчете представлены результаты деятельности Контрольно-счетного комитета в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B0EB0">
        <w:rPr>
          <w:rFonts w:ascii="Times New Roman" w:hAnsi="Times New Roman" w:cs="Times New Roman"/>
          <w:sz w:val="24"/>
          <w:szCs w:val="24"/>
        </w:rPr>
        <w:t xml:space="preserve"> году по выполнению установленных законодательством  полномочий.</w:t>
      </w:r>
    </w:p>
    <w:p w:rsidR="008B0EB0" w:rsidRPr="008B0EB0" w:rsidRDefault="008B0EB0" w:rsidP="00D33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EB0">
        <w:rPr>
          <w:rFonts w:ascii="Times New Roman" w:hAnsi="Times New Roman" w:cs="Times New Roman"/>
          <w:sz w:val="24"/>
          <w:szCs w:val="24"/>
        </w:rPr>
        <w:t xml:space="preserve">Контрольно-счетный комитет в соответствии со статьей 1 Положения о контрольно-счетном комитете является постоянно действующим органом внешнего муниципального финансового контроля, образуемым Советом </w:t>
      </w:r>
      <w:r>
        <w:rPr>
          <w:rFonts w:ascii="Times New Roman" w:hAnsi="Times New Roman" w:cs="Times New Roman"/>
          <w:sz w:val="24"/>
          <w:szCs w:val="24"/>
        </w:rPr>
        <w:t xml:space="preserve">Лахденпохского </w:t>
      </w:r>
      <w:r w:rsidRPr="008B0EB0">
        <w:rPr>
          <w:rFonts w:ascii="Times New Roman" w:hAnsi="Times New Roman" w:cs="Times New Roman"/>
          <w:sz w:val="24"/>
          <w:szCs w:val="24"/>
        </w:rPr>
        <w:t>муниципального района и   подотчетным ему.</w:t>
      </w:r>
    </w:p>
    <w:p w:rsidR="008B0EB0" w:rsidRPr="008B0EB0" w:rsidRDefault="008B0EB0" w:rsidP="00D33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EB0">
        <w:rPr>
          <w:rFonts w:ascii="Times New Roman" w:hAnsi="Times New Roman" w:cs="Times New Roman"/>
          <w:sz w:val="24"/>
          <w:szCs w:val="24"/>
        </w:rPr>
        <w:t>Контрольно-счетный комитет обладает организационной и функциональной независимостью и осуществляет свою деятельность самостоятельно.</w:t>
      </w:r>
    </w:p>
    <w:p w:rsidR="006C4F38" w:rsidRDefault="008B0EB0" w:rsidP="008B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год явился отправной точкой в системной организации внешнего финансового контроля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районе. </w:t>
      </w:r>
      <w:r w:rsidRPr="008B0EB0">
        <w:rPr>
          <w:rFonts w:ascii="Times New Roman" w:hAnsi="Times New Roman" w:cs="Times New Roman"/>
          <w:sz w:val="24"/>
          <w:szCs w:val="24"/>
        </w:rPr>
        <w:t xml:space="preserve">Контрольно-счетный комитет приступил к осуществлению своей деятельности в </w:t>
      </w:r>
      <w:r>
        <w:rPr>
          <w:rFonts w:ascii="Times New Roman" w:hAnsi="Times New Roman" w:cs="Times New Roman"/>
          <w:sz w:val="24"/>
          <w:szCs w:val="24"/>
        </w:rPr>
        <w:t xml:space="preserve">марте </w:t>
      </w:r>
      <w:r w:rsidRPr="008B0EB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B0EB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0EB0">
        <w:rPr>
          <w:rFonts w:ascii="Times New Roman" w:hAnsi="Times New Roman" w:cs="Times New Roman"/>
          <w:sz w:val="24"/>
          <w:szCs w:val="24"/>
        </w:rPr>
        <w:t xml:space="preserve">, запись в единый государственный реестр юридических лиц о создании Контрольно-счетного комитета внесена на основании свидетельства о государственной регистрации юридического лица </w:t>
      </w:r>
      <w:r w:rsidRPr="00646C52">
        <w:rPr>
          <w:rFonts w:ascii="Times New Roman" w:hAnsi="Times New Roman" w:cs="Times New Roman"/>
          <w:sz w:val="24"/>
          <w:szCs w:val="24"/>
        </w:rPr>
        <w:t xml:space="preserve">от </w:t>
      </w:r>
      <w:r w:rsidR="00646C52" w:rsidRPr="00646C52">
        <w:rPr>
          <w:rFonts w:ascii="Times New Roman" w:hAnsi="Times New Roman" w:cs="Times New Roman"/>
          <w:sz w:val="24"/>
          <w:szCs w:val="24"/>
        </w:rPr>
        <w:t>05 марта</w:t>
      </w:r>
      <w:r w:rsidRPr="00646C52">
        <w:rPr>
          <w:rFonts w:ascii="Times New Roman" w:hAnsi="Times New Roman" w:cs="Times New Roman"/>
          <w:sz w:val="24"/>
          <w:szCs w:val="24"/>
        </w:rPr>
        <w:t xml:space="preserve"> 2015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EB0" w:rsidRPr="006C4F38" w:rsidRDefault="008B0EB0" w:rsidP="008B0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C52">
        <w:rPr>
          <w:rFonts w:ascii="Times New Roman" w:hAnsi="Times New Roman" w:cs="Times New Roman"/>
          <w:sz w:val="24"/>
          <w:szCs w:val="24"/>
        </w:rPr>
        <w:t xml:space="preserve">Штатная численность Контрольно-счетного комитета утверждена Решением Совета </w:t>
      </w:r>
      <w:r w:rsidR="006C4F38" w:rsidRPr="00646C52">
        <w:rPr>
          <w:rFonts w:ascii="Times New Roman" w:hAnsi="Times New Roman" w:cs="Times New Roman"/>
          <w:sz w:val="24"/>
          <w:szCs w:val="24"/>
        </w:rPr>
        <w:t>Лахденпохского</w:t>
      </w:r>
      <w:r w:rsidRPr="00646C52">
        <w:rPr>
          <w:rFonts w:ascii="Times New Roman" w:hAnsi="Times New Roman" w:cs="Times New Roman"/>
          <w:sz w:val="24"/>
          <w:szCs w:val="24"/>
        </w:rPr>
        <w:t xml:space="preserve"> муниципального района от</w:t>
      </w:r>
      <w:bookmarkStart w:id="0" w:name="_GoBack"/>
      <w:bookmarkEnd w:id="0"/>
      <w:r w:rsidRPr="00646C52">
        <w:rPr>
          <w:rFonts w:ascii="Times New Roman" w:hAnsi="Times New Roman" w:cs="Times New Roman"/>
          <w:sz w:val="24"/>
          <w:szCs w:val="24"/>
        </w:rPr>
        <w:t xml:space="preserve"> </w:t>
      </w:r>
      <w:r w:rsidR="00646C52" w:rsidRPr="00646C52">
        <w:rPr>
          <w:rFonts w:ascii="Times New Roman" w:hAnsi="Times New Roman" w:cs="Times New Roman"/>
          <w:sz w:val="24"/>
          <w:szCs w:val="24"/>
        </w:rPr>
        <w:t>22 мая 2014</w:t>
      </w:r>
      <w:r w:rsidR="006C4F38" w:rsidRPr="00646C5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46C52">
        <w:rPr>
          <w:rFonts w:ascii="Times New Roman" w:hAnsi="Times New Roman" w:cs="Times New Roman"/>
          <w:sz w:val="24"/>
          <w:szCs w:val="24"/>
        </w:rPr>
        <w:t>№</w:t>
      </w:r>
      <w:r w:rsidR="006C4F38" w:rsidRPr="00646C52">
        <w:rPr>
          <w:rFonts w:ascii="Times New Roman" w:hAnsi="Times New Roman" w:cs="Times New Roman"/>
          <w:sz w:val="24"/>
          <w:szCs w:val="24"/>
        </w:rPr>
        <w:t xml:space="preserve"> </w:t>
      </w:r>
      <w:r w:rsidR="00646C52" w:rsidRPr="00646C52">
        <w:rPr>
          <w:rFonts w:ascii="Times New Roman" w:hAnsi="Times New Roman" w:cs="Times New Roman"/>
          <w:sz w:val="24"/>
          <w:szCs w:val="24"/>
        </w:rPr>
        <w:t>8/49-6</w:t>
      </w:r>
      <w:r w:rsidRPr="00646C52">
        <w:rPr>
          <w:rFonts w:ascii="Times New Roman" w:hAnsi="Times New Roman" w:cs="Times New Roman"/>
          <w:sz w:val="24"/>
          <w:szCs w:val="24"/>
        </w:rPr>
        <w:t xml:space="preserve"> в количестве 3 единиц. По состоянию на 1 января 201</w:t>
      </w:r>
      <w:r w:rsidR="006C4F38" w:rsidRPr="00646C52">
        <w:rPr>
          <w:rFonts w:ascii="Times New Roman" w:hAnsi="Times New Roman" w:cs="Times New Roman"/>
          <w:sz w:val="24"/>
          <w:szCs w:val="24"/>
        </w:rPr>
        <w:t>6</w:t>
      </w:r>
      <w:r w:rsidRPr="00646C5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C4F38">
        <w:rPr>
          <w:rFonts w:ascii="Times New Roman" w:hAnsi="Times New Roman" w:cs="Times New Roman"/>
          <w:sz w:val="24"/>
          <w:szCs w:val="24"/>
        </w:rPr>
        <w:t xml:space="preserve"> </w:t>
      </w:r>
      <w:r w:rsidR="006C4F38" w:rsidRPr="006C4F38">
        <w:rPr>
          <w:rFonts w:ascii="Times New Roman" w:hAnsi="Times New Roman" w:cs="Times New Roman"/>
          <w:sz w:val="24"/>
          <w:szCs w:val="24"/>
        </w:rPr>
        <w:t xml:space="preserve">штат сотрудников Контрольно-счетного комитета полностью укомплектован, однако их среднегодовая численность в 2015 году составила </w:t>
      </w:r>
      <w:r w:rsidR="00DC6EC0">
        <w:rPr>
          <w:rFonts w:ascii="Times New Roman" w:hAnsi="Times New Roman" w:cs="Times New Roman"/>
          <w:sz w:val="24"/>
          <w:szCs w:val="24"/>
        </w:rPr>
        <w:t>1,7</w:t>
      </w:r>
      <w:r w:rsidR="00646C52">
        <w:rPr>
          <w:rFonts w:ascii="Times New Roman" w:hAnsi="Times New Roman" w:cs="Times New Roman"/>
          <w:sz w:val="24"/>
          <w:szCs w:val="24"/>
        </w:rPr>
        <w:t xml:space="preserve"> </w:t>
      </w:r>
      <w:r w:rsidR="006C4F38" w:rsidRPr="006C4F38">
        <w:rPr>
          <w:rFonts w:ascii="Times New Roman" w:hAnsi="Times New Roman" w:cs="Times New Roman"/>
          <w:sz w:val="24"/>
          <w:szCs w:val="24"/>
        </w:rPr>
        <w:t>единиц.</w:t>
      </w:r>
    </w:p>
    <w:p w:rsidR="006C4F38" w:rsidRPr="009F4AE2" w:rsidRDefault="006C4F38" w:rsidP="006C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F38">
        <w:rPr>
          <w:rFonts w:ascii="Times New Roman" w:hAnsi="Times New Roman" w:cs="Times New Roman"/>
          <w:sz w:val="24"/>
          <w:szCs w:val="24"/>
        </w:rPr>
        <w:t xml:space="preserve">На начальном этапе деятельности Контрольно-счетного комитета большое внимание было уделено </w:t>
      </w:r>
      <w:r w:rsidR="000C5E34" w:rsidRPr="006C4F38">
        <w:rPr>
          <w:rFonts w:ascii="Times New Roman" w:hAnsi="Times New Roman" w:cs="Times New Roman"/>
          <w:sz w:val="24"/>
          <w:szCs w:val="24"/>
        </w:rPr>
        <w:t>проведению организационных мероприятий,</w:t>
      </w:r>
      <w:r w:rsidR="000C5E34">
        <w:rPr>
          <w:rFonts w:ascii="Times New Roman" w:hAnsi="Times New Roman" w:cs="Times New Roman"/>
          <w:sz w:val="24"/>
          <w:szCs w:val="24"/>
        </w:rPr>
        <w:t xml:space="preserve"> </w:t>
      </w:r>
      <w:r w:rsidRPr="006C4F38">
        <w:rPr>
          <w:rFonts w:ascii="Times New Roman" w:hAnsi="Times New Roman" w:cs="Times New Roman"/>
          <w:sz w:val="24"/>
          <w:szCs w:val="24"/>
        </w:rPr>
        <w:t>разработке нормативной правовой базы, регулирующей внутренние вопросы деятельности Контрольно-счетного комитета</w:t>
      </w:r>
      <w:r w:rsidR="000C5E34">
        <w:rPr>
          <w:rFonts w:ascii="Times New Roman" w:hAnsi="Times New Roman" w:cs="Times New Roman"/>
          <w:sz w:val="24"/>
          <w:szCs w:val="24"/>
        </w:rPr>
        <w:t>,</w:t>
      </w:r>
      <w:r w:rsidRPr="006C4F38">
        <w:rPr>
          <w:rFonts w:ascii="Times New Roman" w:hAnsi="Times New Roman" w:cs="Times New Roman"/>
          <w:sz w:val="24"/>
          <w:szCs w:val="24"/>
        </w:rPr>
        <w:t xml:space="preserve">  заключению Соглашений о сотрудничестве</w:t>
      </w:r>
      <w:r w:rsidRPr="009F4AE2">
        <w:rPr>
          <w:rFonts w:ascii="Times New Roman" w:hAnsi="Times New Roman" w:cs="Times New Roman"/>
          <w:sz w:val="28"/>
          <w:szCs w:val="28"/>
        </w:rPr>
        <w:t>.</w:t>
      </w:r>
    </w:p>
    <w:p w:rsidR="006C4F38" w:rsidRPr="006C4F38" w:rsidRDefault="006C4F38" w:rsidP="006C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F38">
        <w:rPr>
          <w:rFonts w:ascii="Times New Roman" w:hAnsi="Times New Roman" w:cs="Times New Roman"/>
          <w:sz w:val="24"/>
          <w:szCs w:val="24"/>
        </w:rPr>
        <w:t xml:space="preserve">Так, в отчетном году разработаны и утверждены Регламент Контрольно-счетного комитета, номенклатура дел, блок правовых актов, касающихся прохождения </w:t>
      </w:r>
      <w:r w:rsidRPr="00DC6EC0">
        <w:rPr>
          <w:rFonts w:ascii="Times New Roman" w:hAnsi="Times New Roman" w:cs="Times New Roman"/>
          <w:sz w:val="24"/>
          <w:szCs w:val="24"/>
        </w:rPr>
        <w:t xml:space="preserve">муниципальной службы и </w:t>
      </w:r>
      <w:proofErr w:type="spellStart"/>
      <w:r w:rsidRPr="00DC6EC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C6EC0">
        <w:rPr>
          <w:rFonts w:ascii="Times New Roman" w:hAnsi="Times New Roman" w:cs="Times New Roman"/>
          <w:sz w:val="24"/>
          <w:szCs w:val="24"/>
        </w:rPr>
        <w:t xml:space="preserve"> деятельности, </w:t>
      </w:r>
      <w:r w:rsidR="00E906FE" w:rsidRPr="00DC6EC0"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="00DC6EC0" w:rsidRPr="00DC6EC0">
        <w:rPr>
          <w:rFonts w:ascii="Times New Roman" w:hAnsi="Times New Roman" w:cs="Times New Roman"/>
          <w:sz w:val="24"/>
          <w:szCs w:val="24"/>
        </w:rPr>
        <w:t>3</w:t>
      </w:r>
      <w:r w:rsidR="00E906FE" w:rsidRPr="00DC6EC0">
        <w:rPr>
          <w:rFonts w:ascii="Times New Roman" w:hAnsi="Times New Roman" w:cs="Times New Roman"/>
          <w:sz w:val="24"/>
          <w:szCs w:val="24"/>
        </w:rPr>
        <w:t xml:space="preserve"> стандарта</w:t>
      </w:r>
      <w:r w:rsidR="00E906FE">
        <w:rPr>
          <w:rFonts w:ascii="Times New Roman" w:hAnsi="Times New Roman" w:cs="Times New Roman"/>
          <w:sz w:val="24"/>
          <w:szCs w:val="24"/>
        </w:rPr>
        <w:t xml:space="preserve"> </w:t>
      </w:r>
      <w:r w:rsidR="00DC6EC0">
        <w:rPr>
          <w:rFonts w:ascii="Times New Roman" w:hAnsi="Times New Roman" w:cs="Times New Roman"/>
          <w:sz w:val="24"/>
          <w:szCs w:val="24"/>
        </w:rPr>
        <w:t>организации деятельности</w:t>
      </w:r>
      <w:r w:rsidR="00E906FE">
        <w:rPr>
          <w:rFonts w:ascii="Times New Roman" w:hAnsi="Times New Roman" w:cs="Times New Roman"/>
          <w:sz w:val="24"/>
          <w:szCs w:val="24"/>
        </w:rPr>
        <w:t>,</w:t>
      </w:r>
      <w:r w:rsidRPr="006C4F38">
        <w:rPr>
          <w:rFonts w:ascii="Times New Roman" w:hAnsi="Times New Roman" w:cs="Times New Roman"/>
          <w:sz w:val="24"/>
          <w:szCs w:val="24"/>
        </w:rPr>
        <w:t xml:space="preserve"> Этический кодекс  Контрольно-счетного комитета, и другие</w:t>
      </w:r>
      <w:r w:rsidR="00D339B3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Pr="006C4F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4F38" w:rsidRPr="006C4F38" w:rsidRDefault="006C4F38" w:rsidP="006C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F38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законодательства и законодательства Республики Карелия в Контрольно-счетном комитете образована постоянно действующая комиссия по соблюдению требований к служебному поведению муниципальных служащих и урегулированию конфликта интересов. </w:t>
      </w:r>
    </w:p>
    <w:p w:rsidR="006C4F38" w:rsidRDefault="006C4F38" w:rsidP="006C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F38">
        <w:rPr>
          <w:rFonts w:ascii="Times New Roman" w:hAnsi="Times New Roman" w:cs="Times New Roman"/>
          <w:sz w:val="24"/>
          <w:szCs w:val="24"/>
        </w:rPr>
        <w:lastRenderedPageBreak/>
        <w:t>В отчетном году подготовлено и подписано Соглашение об информационном взаимодействии между Управлением Федерального казначейства по Республике Карелия и Контрольно-счетным комитетом.</w:t>
      </w:r>
    </w:p>
    <w:p w:rsidR="006C4F38" w:rsidRPr="006C4F38" w:rsidRDefault="006C4F38" w:rsidP="006C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решений представительных органов</w:t>
      </w:r>
      <w:r w:rsidR="000C5E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муниципального района, так и поселений заключены Соглашения </w:t>
      </w:r>
      <w:r w:rsidR="000C5E34" w:rsidRPr="0035163C">
        <w:rPr>
          <w:rFonts w:ascii="Times New Roman" w:hAnsi="Times New Roman" w:cs="Times New Roman"/>
          <w:sz w:val="24"/>
          <w:szCs w:val="24"/>
        </w:rPr>
        <w:t>о передаче полномочий контрольно-счетн</w:t>
      </w:r>
      <w:r w:rsidR="000C5E34">
        <w:rPr>
          <w:rFonts w:ascii="Times New Roman" w:hAnsi="Times New Roman" w:cs="Times New Roman"/>
          <w:sz w:val="24"/>
          <w:szCs w:val="24"/>
        </w:rPr>
        <w:t>ых</w:t>
      </w:r>
      <w:r w:rsidR="000C5E34" w:rsidRPr="0035163C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0C5E34">
        <w:rPr>
          <w:rFonts w:ascii="Times New Roman" w:hAnsi="Times New Roman" w:cs="Times New Roman"/>
          <w:sz w:val="24"/>
          <w:szCs w:val="24"/>
        </w:rPr>
        <w:t>ов</w:t>
      </w:r>
      <w:r w:rsidR="000C5E34" w:rsidRPr="0035163C">
        <w:rPr>
          <w:rFonts w:ascii="Times New Roman" w:hAnsi="Times New Roman" w:cs="Times New Roman"/>
          <w:sz w:val="24"/>
          <w:szCs w:val="24"/>
        </w:rPr>
        <w:t xml:space="preserve"> </w:t>
      </w:r>
      <w:r w:rsidR="000C5E34">
        <w:rPr>
          <w:rFonts w:ascii="Times New Roman" w:hAnsi="Times New Roman" w:cs="Times New Roman"/>
          <w:sz w:val="24"/>
          <w:szCs w:val="24"/>
        </w:rPr>
        <w:t xml:space="preserve">Лахденпохского городского, </w:t>
      </w:r>
      <w:proofErr w:type="spellStart"/>
      <w:r w:rsidR="000C5E34">
        <w:rPr>
          <w:rFonts w:ascii="Times New Roman" w:hAnsi="Times New Roman" w:cs="Times New Roman"/>
          <w:sz w:val="24"/>
          <w:szCs w:val="24"/>
        </w:rPr>
        <w:t>Мийнальского</w:t>
      </w:r>
      <w:proofErr w:type="spellEnd"/>
      <w:r w:rsidR="000C5E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5E34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 w:rsidR="000C5E3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C5E34">
        <w:rPr>
          <w:rFonts w:ascii="Times New Roman" w:hAnsi="Times New Roman" w:cs="Times New Roman"/>
          <w:sz w:val="24"/>
          <w:szCs w:val="24"/>
        </w:rPr>
        <w:t>Хийтольского</w:t>
      </w:r>
      <w:proofErr w:type="spellEnd"/>
      <w:r w:rsidR="000C5E34">
        <w:rPr>
          <w:rFonts w:ascii="Times New Roman" w:hAnsi="Times New Roman" w:cs="Times New Roman"/>
          <w:sz w:val="24"/>
          <w:szCs w:val="24"/>
        </w:rPr>
        <w:t xml:space="preserve"> сельских</w:t>
      </w:r>
      <w:r w:rsidR="000C5E34" w:rsidRPr="0035163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C5E34">
        <w:rPr>
          <w:rFonts w:ascii="Times New Roman" w:hAnsi="Times New Roman" w:cs="Times New Roman"/>
          <w:sz w:val="24"/>
          <w:szCs w:val="24"/>
        </w:rPr>
        <w:t>й</w:t>
      </w:r>
      <w:r w:rsidR="000C5E34" w:rsidRPr="0035163C">
        <w:rPr>
          <w:rFonts w:ascii="Times New Roman" w:hAnsi="Times New Roman" w:cs="Times New Roman"/>
          <w:sz w:val="24"/>
          <w:szCs w:val="24"/>
        </w:rPr>
        <w:t xml:space="preserve"> по осуществлению внешнего муниципального финансового контроля Контрольно-счетному комитету Лахденпохского муниципального района</w:t>
      </w:r>
      <w:r w:rsidR="00D339B3">
        <w:rPr>
          <w:rFonts w:ascii="Times New Roman" w:hAnsi="Times New Roman" w:cs="Times New Roman"/>
          <w:sz w:val="24"/>
          <w:szCs w:val="24"/>
        </w:rPr>
        <w:t xml:space="preserve"> и организовано их исполнение</w:t>
      </w:r>
      <w:r w:rsidR="000C5E34">
        <w:rPr>
          <w:rFonts w:ascii="Times New Roman" w:hAnsi="Times New Roman" w:cs="Times New Roman"/>
          <w:sz w:val="24"/>
          <w:szCs w:val="24"/>
        </w:rPr>
        <w:t>.</w:t>
      </w:r>
    </w:p>
    <w:p w:rsidR="00651B4A" w:rsidRPr="00651B4A" w:rsidRDefault="00651B4A" w:rsidP="00651B4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B4A">
        <w:rPr>
          <w:rFonts w:ascii="Times New Roman" w:eastAsia="Calibri" w:hAnsi="Times New Roman" w:cs="Times New Roman"/>
          <w:sz w:val="24"/>
          <w:szCs w:val="24"/>
        </w:rPr>
        <w:t xml:space="preserve">Деятельность Контрольно-счетного комитета осуществляется с соблюдением принципов законности, объективности, </w:t>
      </w:r>
      <w:r w:rsidRPr="00651B4A">
        <w:rPr>
          <w:rFonts w:ascii="Times New Roman" w:hAnsi="Times New Roman" w:cs="Times New Roman"/>
          <w:sz w:val="24"/>
          <w:szCs w:val="24"/>
        </w:rPr>
        <w:t>эффективности, независимости и гласности и направлена на обеспечение прозрачности бюджетного процесса, выявление, предотвращение и устранение нарушений при использовании средств муниципальных бюджетов, обеспечение объективной информацией Глав муниципальных образований,  депутатов, населения района.</w:t>
      </w:r>
    </w:p>
    <w:p w:rsidR="00E906FE" w:rsidRDefault="00FF4F37" w:rsidP="00E90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B4A">
        <w:rPr>
          <w:rFonts w:ascii="Times New Roman" w:eastAsia="Times New Roman" w:hAnsi="Times New Roman" w:cs="Times New Roman"/>
          <w:sz w:val="24"/>
          <w:szCs w:val="24"/>
        </w:rPr>
        <w:t>Основные полномочия Контрольно-</w:t>
      </w:r>
      <w:r w:rsidR="00651B4A">
        <w:rPr>
          <w:rFonts w:ascii="Times New Roman" w:eastAsia="Times New Roman" w:hAnsi="Times New Roman" w:cs="Times New Roman"/>
          <w:sz w:val="24"/>
          <w:szCs w:val="24"/>
        </w:rPr>
        <w:t xml:space="preserve">счетного комитета </w:t>
      </w:r>
      <w:r w:rsidRPr="00651B4A">
        <w:rPr>
          <w:rFonts w:ascii="Times New Roman" w:eastAsia="Times New Roman" w:hAnsi="Times New Roman" w:cs="Times New Roman"/>
          <w:sz w:val="24"/>
          <w:szCs w:val="24"/>
        </w:rPr>
        <w:t xml:space="preserve">определены Бюджетным кодексом Российской Федерации, Федеральным законом от 07.02.2011 г. № 6-ФЗ, Уставом </w:t>
      </w:r>
      <w:r w:rsidR="00651B4A">
        <w:rPr>
          <w:rFonts w:ascii="Times New Roman" w:eastAsia="Times New Roman" w:hAnsi="Times New Roman" w:cs="Times New Roman"/>
          <w:sz w:val="24"/>
          <w:szCs w:val="24"/>
        </w:rPr>
        <w:t>МО «</w:t>
      </w:r>
      <w:proofErr w:type="spellStart"/>
      <w:r w:rsidR="00651B4A">
        <w:rPr>
          <w:rFonts w:ascii="Times New Roman" w:eastAsia="Times New Roman" w:hAnsi="Times New Roman" w:cs="Times New Roman"/>
          <w:sz w:val="24"/>
          <w:szCs w:val="24"/>
        </w:rPr>
        <w:t>Лахденпохский</w:t>
      </w:r>
      <w:proofErr w:type="spellEnd"/>
      <w:r w:rsidR="00651B4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</w:t>
      </w:r>
      <w:r w:rsidRPr="00651B4A">
        <w:rPr>
          <w:rFonts w:ascii="Times New Roman" w:eastAsia="Times New Roman" w:hAnsi="Times New Roman" w:cs="Times New Roman"/>
          <w:sz w:val="24"/>
          <w:szCs w:val="24"/>
        </w:rPr>
        <w:t xml:space="preserve">, решениями </w:t>
      </w:r>
      <w:r w:rsidR="00651B4A">
        <w:rPr>
          <w:rFonts w:ascii="Times New Roman" w:eastAsia="Times New Roman" w:hAnsi="Times New Roman" w:cs="Times New Roman"/>
          <w:sz w:val="24"/>
          <w:szCs w:val="24"/>
        </w:rPr>
        <w:t>представительных органов муниципальных образований Лахденпохского муниципального района.</w:t>
      </w:r>
    </w:p>
    <w:p w:rsidR="00E906FE" w:rsidRDefault="00651B4A" w:rsidP="00E906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B4A">
        <w:rPr>
          <w:rFonts w:ascii="Times New Roman" w:eastAsia="Calibri" w:hAnsi="Times New Roman" w:cs="Times New Roman"/>
          <w:sz w:val="24"/>
          <w:szCs w:val="24"/>
        </w:rPr>
        <w:t>Внешний муниципальный финансовый контроль осуществляется Контрольно-счетн</w:t>
      </w:r>
      <w:r>
        <w:rPr>
          <w:rFonts w:ascii="Times New Roman" w:eastAsia="Calibri" w:hAnsi="Times New Roman" w:cs="Times New Roman"/>
          <w:sz w:val="24"/>
          <w:szCs w:val="24"/>
        </w:rPr>
        <w:t>ым комитетом</w:t>
      </w:r>
      <w:r w:rsidRPr="00651B4A">
        <w:rPr>
          <w:rFonts w:ascii="Times New Roman" w:eastAsia="Calibri" w:hAnsi="Times New Roman" w:cs="Times New Roman"/>
          <w:sz w:val="24"/>
          <w:szCs w:val="24"/>
        </w:rPr>
        <w:t xml:space="preserve"> в форме контрольных и экспертно-аналитических мероприятий в отношении:</w:t>
      </w:r>
    </w:p>
    <w:p w:rsidR="00E906FE" w:rsidRDefault="00651B4A" w:rsidP="00E906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B4A">
        <w:rPr>
          <w:rFonts w:ascii="Times New Roman" w:eastAsia="Calibri" w:hAnsi="Times New Roman" w:cs="Times New Roman"/>
          <w:sz w:val="24"/>
          <w:szCs w:val="24"/>
        </w:rPr>
        <w:t>- органов местного самоуправления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51B4A">
        <w:rPr>
          <w:rFonts w:ascii="Times New Roman" w:eastAsia="Calibri" w:hAnsi="Times New Roman" w:cs="Times New Roman"/>
          <w:sz w:val="24"/>
          <w:szCs w:val="24"/>
        </w:rPr>
        <w:t xml:space="preserve"> муниципальных учреждений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муниципальных </w:t>
      </w:r>
      <w:r w:rsidRPr="00651B4A">
        <w:rPr>
          <w:rFonts w:ascii="Times New Roman" w:eastAsia="Calibri" w:hAnsi="Times New Roman" w:cs="Times New Roman"/>
          <w:sz w:val="24"/>
          <w:szCs w:val="24"/>
        </w:rPr>
        <w:t>унитарных предприятий, а также иных организаций, если они используют имущество, находящееся в муниципальной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собственности</w:t>
      </w:r>
      <w:r w:rsidRPr="00651B4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906FE" w:rsidRDefault="00651B4A" w:rsidP="00E906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51B4A">
        <w:rPr>
          <w:rFonts w:ascii="Times New Roman" w:eastAsia="Calibri" w:hAnsi="Times New Roman" w:cs="Times New Roman"/>
          <w:sz w:val="24"/>
          <w:szCs w:val="24"/>
        </w:rPr>
        <w:t>- иных организаций путем осуществления проверки соблюдения условий получения ими субсидий, кредитов, гарантий за счет средств бюджета  муниципального образования в порядке контроля за деятельностью главных распорядителей (распорядителей) и получателей средств бюджета</w:t>
      </w:r>
      <w:r w:rsidR="00E906FE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</w:t>
      </w:r>
      <w:r w:rsidRPr="00651B4A">
        <w:rPr>
          <w:rFonts w:ascii="Times New Roman" w:eastAsia="Calibri" w:hAnsi="Times New Roman" w:cs="Times New Roman"/>
          <w:sz w:val="24"/>
          <w:szCs w:val="24"/>
        </w:rPr>
        <w:t>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соответствующего бюджета</w:t>
      </w:r>
      <w:r w:rsidR="00E906F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FF4F37" w:rsidRPr="00E906FE" w:rsidRDefault="00FF4F37" w:rsidP="00E906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906FE">
        <w:rPr>
          <w:rFonts w:ascii="Times New Roman" w:eastAsia="Times New Roman" w:hAnsi="Times New Roman"/>
          <w:sz w:val="24"/>
          <w:szCs w:val="24"/>
        </w:rPr>
        <w:t>Работа Контрольно-счетно</w:t>
      </w:r>
      <w:r w:rsidR="00E906FE" w:rsidRPr="00E906FE">
        <w:rPr>
          <w:rFonts w:ascii="Times New Roman" w:eastAsia="Times New Roman" w:hAnsi="Times New Roman"/>
          <w:sz w:val="24"/>
          <w:szCs w:val="24"/>
        </w:rPr>
        <w:t>го комитета</w:t>
      </w:r>
      <w:r w:rsidRPr="00E906FE">
        <w:rPr>
          <w:rFonts w:ascii="Times New Roman" w:eastAsia="Times New Roman" w:hAnsi="Times New Roman"/>
          <w:sz w:val="24"/>
          <w:szCs w:val="24"/>
        </w:rPr>
        <w:t xml:space="preserve"> в 2015 году  осуществлялась в соответствии с планом работы на 2015 год, утвержденным приказом председателя Контрольно-счетно</w:t>
      </w:r>
      <w:r w:rsidR="00E906FE" w:rsidRPr="00E906FE">
        <w:rPr>
          <w:rFonts w:ascii="Times New Roman" w:eastAsia="Times New Roman" w:hAnsi="Times New Roman"/>
          <w:sz w:val="24"/>
          <w:szCs w:val="24"/>
        </w:rPr>
        <w:t>го комитета</w:t>
      </w:r>
      <w:r w:rsidRPr="00E906FE">
        <w:rPr>
          <w:rFonts w:ascii="Times New Roman" w:eastAsia="Times New Roman" w:hAnsi="Times New Roman"/>
          <w:sz w:val="24"/>
          <w:szCs w:val="24"/>
        </w:rPr>
        <w:t xml:space="preserve">. Мероприятия, предусмотренные планом, выполнены  в полном объеме. </w:t>
      </w:r>
    </w:p>
    <w:p w:rsidR="00E906FE" w:rsidRDefault="00E906FE" w:rsidP="00E906FE">
      <w:pPr>
        <w:spacing w:after="0"/>
        <w:jc w:val="both"/>
        <w:rPr>
          <w:rFonts w:eastAsia="Calibri"/>
          <w:sz w:val="26"/>
          <w:szCs w:val="26"/>
        </w:rPr>
      </w:pPr>
    </w:p>
    <w:p w:rsidR="00FF4F37" w:rsidRPr="00E906FE" w:rsidRDefault="00E906FE" w:rsidP="00E906F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06FE">
        <w:rPr>
          <w:rFonts w:ascii="Times New Roman" w:eastAsia="Calibri" w:hAnsi="Times New Roman" w:cs="Times New Roman"/>
          <w:b/>
          <w:sz w:val="24"/>
          <w:szCs w:val="24"/>
        </w:rPr>
        <w:t>2. Основные итоги деятельности в 2015 году.</w:t>
      </w:r>
    </w:p>
    <w:p w:rsidR="00E906FE" w:rsidRPr="00D339B3" w:rsidRDefault="00E906FE" w:rsidP="00FF4F37">
      <w:pPr>
        <w:spacing w:after="0"/>
        <w:ind w:firstLine="708"/>
        <w:jc w:val="both"/>
        <w:rPr>
          <w:rFonts w:eastAsia="Calibri"/>
          <w:sz w:val="24"/>
          <w:szCs w:val="24"/>
        </w:rPr>
      </w:pPr>
    </w:p>
    <w:p w:rsidR="00E906FE" w:rsidRPr="00E906FE" w:rsidRDefault="00E906FE" w:rsidP="00E90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6FE">
        <w:rPr>
          <w:rFonts w:ascii="Times New Roman" w:hAnsi="Times New Roman" w:cs="Times New Roman"/>
          <w:sz w:val="24"/>
          <w:szCs w:val="24"/>
        </w:rPr>
        <w:t>Основными направлениями деятельности Контрольно-счетного комитета в сфере осуществления внешнего муниципального финансового контроля явля</w:t>
      </w:r>
      <w:r w:rsidR="00D339B3">
        <w:rPr>
          <w:rFonts w:ascii="Times New Roman" w:hAnsi="Times New Roman" w:cs="Times New Roman"/>
          <w:sz w:val="24"/>
          <w:szCs w:val="24"/>
        </w:rPr>
        <w:t>е</w:t>
      </w:r>
      <w:r w:rsidRPr="00E906FE">
        <w:rPr>
          <w:rFonts w:ascii="Times New Roman" w:hAnsi="Times New Roman" w:cs="Times New Roman"/>
          <w:sz w:val="24"/>
          <w:szCs w:val="24"/>
        </w:rPr>
        <w:t>тся проведение контрольных и экспертно-аналитических мероприятий.</w:t>
      </w:r>
    </w:p>
    <w:p w:rsidR="00E906FE" w:rsidRDefault="00E906FE" w:rsidP="00E906FE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0441C4">
        <w:rPr>
          <w:rFonts w:ascii="Times New Roman" w:hAnsi="Times New Roman" w:cs="Times New Roman"/>
          <w:b w:val="0"/>
          <w:sz w:val="24"/>
          <w:szCs w:val="24"/>
        </w:rPr>
        <w:t>В течение 2015 года Контрольно-счетным комитетом прове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дено </w:t>
      </w:r>
      <w:r w:rsidR="00705F9E">
        <w:rPr>
          <w:rFonts w:ascii="Times New Roman" w:hAnsi="Times New Roman" w:cs="Times New Roman"/>
          <w:b w:val="0"/>
          <w:sz w:val="24"/>
          <w:szCs w:val="24"/>
        </w:rPr>
        <w:t>55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мероприятий в </w:t>
      </w:r>
      <w:r w:rsidR="00C16C8D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Pr="000441C4">
        <w:rPr>
          <w:rFonts w:ascii="Times New Roman" w:hAnsi="Times New Roman" w:cs="Times New Roman"/>
          <w:b w:val="0"/>
          <w:sz w:val="24"/>
          <w:szCs w:val="24"/>
        </w:rPr>
        <w:t>Лахденпохского муниципального района</w:t>
      </w:r>
      <w:r w:rsidR="00705F9E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="00C16C8D">
        <w:rPr>
          <w:rFonts w:ascii="Times New Roman" w:hAnsi="Times New Roman" w:cs="Times New Roman"/>
          <w:b w:val="0"/>
          <w:sz w:val="24"/>
          <w:szCs w:val="24"/>
        </w:rPr>
        <w:t>органах местного самоуправления</w:t>
      </w:r>
      <w:r w:rsidR="00C16C8D" w:rsidRPr="000441C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05F9E">
        <w:rPr>
          <w:rFonts w:ascii="Times New Roman" w:hAnsi="Times New Roman" w:cs="Times New Roman"/>
          <w:b w:val="0"/>
          <w:sz w:val="24"/>
          <w:szCs w:val="24"/>
        </w:rPr>
        <w:t>поселений Лахденпохского муниципального района (в случае передачи полномочий), а так же в</w:t>
      </w:r>
      <w:r w:rsidRPr="000441C4">
        <w:rPr>
          <w:rFonts w:ascii="Times New Roman" w:hAnsi="Times New Roman" w:cs="Times New Roman"/>
          <w:b w:val="0"/>
          <w:sz w:val="24"/>
          <w:szCs w:val="24"/>
        </w:rPr>
        <w:t xml:space="preserve"> муниципальных учреждениях Лахденпохского муниципального района, которые являлись объектами контрольных или экспертно-аналитических мероприятий.</w:t>
      </w:r>
    </w:p>
    <w:p w:rsidR="003C4FB5" w:rsidRDefault="003C4FB5" w:rsidP="003C4FB5">
      <w:pPr>
        <w:pStyle w:val="a3"/>
        <w:spacing w:after="0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4FB5" w:rsidRDefault="003C4FB5" w:rsidP="00A65E82">
      <w:pPr>
        <w:pStyle w:val="a3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4FB5" w:rsidRDefault="003C4FB5" w:rsidP="00A65E82">
      <w:pPr>
        <w:pStyle w:val="a3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4FB5" w:rsidRDefault="003C4FB5" w:rsidP="00A65E82">
      <w:pPr>
        <w:pStyle w:val="a3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65E82" w:rsidRPr="00A65E82" w:rsidRDefault="00A65E82" w:rsidP="003C4FB5">
      <w:pPr>
        <w:pStyle w:val="a3"/>
        <w:spacing w:after="0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65E82">
        <w:rPr>
          <w:rFonts w:ascii="Times New Roman" w:hAnsi="Times New Roman" w:cs="Times New Roman"/>
          <w:sz w:val="24"/>
          <w:szCs w:val="24"/>
        </w:rPr>
        <w:lastRenderedPageBreak/>
        <w:t>Таблица № 1</w:t>
      </w:r>
    </w:p>
    <w:p w:rsidR="00A65E82" w:rsidRDefault="00A65E82" w:rsidP="00A65E82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E82">
        <w:rPr>
          <w:rFonts w:ascii="Times New Roman" w:hAnsi="Times New Roman" w:cs="Times New Roman"/>
          <w:b/>
          <w:sz w:val="24"/>
          <w:szCs w:val="24"/>
        </w:rPr>
        <w:t>Основные показатели, характеризующие организацию деятельности Контрольно-счетно</w:t>
      </w:r>
      <w:r w:rsidR="00705F9E">
        <w:rPr>
          <w:rFonts w:ascii="Times New Roman" w:hAnsi="Times New Roman" w:cs="Times New Roman"/>
          <w:b/>
          <w:sz w:val="24"/>
          <w:szCs w:val="24"/>
        </w:rPr>
        <w:t>го комитета</w:t>
      </w:r>
    </w:p>
    <w:tbl>
      <w:tblPr>
        <w:tblStyle w:val="a4"/>
        <w:tblW w:w="0" w:type="auto"/>
        <w:tblLook w:val="04A0"/>
      </w:tblPr>
      <w:tblGrid>
        <w:gridCol w:w="3793"/>
        <w:gridCol w:w="992"/>
        <w:gridCol w:w="851"/>
        <w:gridCol w:w="992"/>
        <w:gridCol w:w="992"/>
        <w:gridCol w:w="992"/>
        <w:gridCol w:w="958"/>
      </w:tblGrid>
      <w:tr w:rsidR="00705F9E" w:rsidRPr="00705F9E" w:rsidTr="00752EA0">
        <w:tc>
          <w:tcPr>
            <w:tcW w:w="3794" w:type="dxa"/>
            <w:vMerge w:val="restart"/>
          </w:tcPr>
          <w:p w:rsidR="00705F9E" w:rsidRDefault="00705F9E" w:rsidP="00705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F9E" w:rsidRPr="00705F9E" w:rsidRDefault="00705F9E" w:rsidP="00705F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F9E">
              <w:rPr>
                <w:rFonts w:ascii="Times New Roman" w:hAnsi="Times New Roman" w:cs="Times New Roman"/>
                <w:b/>
              </w:rPr>
              <w:t>Наименование показателей</w:t>
            </w:r>
          </w:p>
        </w:tc>
        <w:tc>
          <w:tcPr>
            <w:tcW w:w="992" w:type="dxa"/>
            <w:vMerge w:val="restart"/>
          </w:tcPr>
          <w:p w:rsidR="00705F9E" w:rsidRPr="00705F9E" w:rsidRDefault="00705F9E" w:rsidP="00705F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F9E">
              <w:rPr>
                <w:rFonts w:ascii="Times New Roman" w:hAnsi="Times New Roman" w:cs="Times New Roman"/>
                <w:b/>
              </w:rPr>
              <w:t>2015 год, всего</w:t>
            </w:r>
          </w:p>
        </w:tc>
        <w:tc>
          <w:tcPr>
            <w:tcW w:w="4785" w:type="dxa"/>
            <w:gridSpan w:val="5"/>
          </w:tcPr>
          <w:p w:rsidR="00705F9E" w:rsidRPr="00705F9E" w:rsidRDefault="00705F9E" w:rsidP="00705F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F9E"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705F9E" w:rsidTr="00705F9E">
        <w:tc>
          <w:tcPr>
            <w:tcW w:w="3794" w:type="dxa"/>
            <w:vMerge/>
          </w:tcPr>
          <w:p w:rsidR="00705F9E" w:rsidRDefault="00705F9E" w:rsidP="00256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5F9E" w:rsidRDefault="00705F9E" w:rsidP="00256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05F9E" w:rsidRDefault="00705F9E" w:rsidP="00256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ЛМР</w:t>
            </w:r>
          </w:p>
        </w:tc>
        <w:tc>
          <w:tcPr>
            <w:tcW w:w="992" w:type="dxa"/>
          </w:tcPr>
          <w:p w:rsidR="00705F9E" w:rsidRDefault="00705F9E" w:rsidP="00256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МСП</w:t>
            </w:r>
          </w:p>
        </w:tc>
        <w:tc>
          <w:tcPr>
            <w:tcW w:w="992" w:type="dxa"/>
          </w:tcPr>
          <w:p w:rsidR="00705F9E" w:rsidRDefault="00705F9E" w:rsidP="00256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ЭСП</w:t>
            </w:r>
          </w:p>
        </w:tc>
        <w:tc>
          <w:tcPr>
            <w:tcW w:w="992" w:type="dxa"/>
          </w:tcPr>
          <w:p w:rsidR="00705F9E" w:rsidRDefault="00705F9E" w:rsidP="00256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ЛГП</w:t>
            </w:r>
          </w:p>
        </w:tc>
        <w:tc>
          <w:tcPr>
            <w:tcW w:w="958" w:type="dxa"/>
          </w:tcPr>
          <w:p w:rsidR="00705F9E" w:rsidRDefault="00705F9E" w:rsidP="00256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ХСП</w:t>
            </w:r>
          </w:p>
        </w:tc>
      </w:tr>
      <w:tr w:rsidR="00705F9E" w:rsidRPr="00705F9E" w:rsidTr="00705F9E">
        <w:tc>
          <w:tcPr>
            <w:tcW w:w="3794" w:type="dxa"/>
          </w:tcPr>
          <w:p w:rsidR="00705F9E" w:rsidRPr="00C16C8D" w:rsidRDefault="00C16C8D" w:rsidP="00C1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Проведено мероприятий, всего</w:t>
            </w:r>
          </w:p>
        </w:tc>
        <w:tc>
          <w:tcPr>
            <w:tcW w:w="992" w:type="dxa"/>
          </w:tcPr>
          <w:p w:rsidR="00705F9E" w:rsidRPr="00705F9E" w:rsidRDefault="00C16C8D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705F9E" w:rsidRPr="00705F9E" w:rsidRDefault="00C16C8D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705F9E" w:rsidRPr="00705F9E" w:rsidRDefault="00C16C8D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05F9E" w:rsidRPr="00705F9E" w:rsidRDefault="00C16C8D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05F9E" w:rsidRPr="00705F9E" w:rsidRDefault="00C16C8D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705F9E" w:rsidRPr="00705F9E" w:rsidRDefault="00C16C8D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6C8D" w:rsidRPr="00705F9E" w:rsidTr="00705F9E">
        <w:tc>
          <w:tcPr>
            <w:tcW w:w="3794" w:type="dxa"/>
          </w:tcPr>
          <w:p w:rsidR="00C16C8D" w:rsidRDefault="00C16C8D" w:rsidP="0025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</w:tcPr>
          <w:p w:rsidR="00C16C8D" w:rsidRDefault="00C16C8D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6C8D" w:rsidRDefault="00C16C8D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C8D" w:rsidRDefault="00C16C8D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C8D" w:rsidRDefault="00C16C8D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C8D" w:rsidRDefault="00C16C8D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16C8D" w:rsidRDefault="00C16C8D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8D" w:rsidRPr="00705F9E" w:rsidTr="00705F9E">
        <w:tc>
          <w:tcPr>
            <w:tcW w:w="3794" w:type="dxa"/>
          </w:tcPr>
          <w:p w:rsidR="00C16C8D" w:rsidRPr="00C16C8D" w:rsidRDefault="00C16C8D" w:rsidP="00C1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Проведено контрольных мероприятий (с учетом внешней проверки годового отчета)</w:t>
            </w:r>
          </w:p>
        </w:tc>
        <w:tc>
          <w:tcPr>
            <w:tcW w:w="992" w:type="dxa"/>
          </w:tcPr>
          <w:p w:rsidR="00C16C8D" w:rsidRDefault="00C16C8D" w:rsidP="0075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8D" w:rsidRPr="00705F9E" w:rsidRDefault="00C16C8D" w:rsidP="0075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C16C8D" w:rsidRDefault="00C16C8D" w:rsidP="0075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8D" w:rsidRPr="00705F9E" w:rsidRDefault="00C16C8D" w:rsidP="0075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16C8D" w:rsidRDefault="00C16C8D" w:rsidP="0075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8D" w:rsidRPr="00705F9E" w:rsidRDefault="00C16C8D" w:rsidP="0075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16C8D" w:rsidRDefault="00C16C8D" w:rsidP="0075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8D" w:rsidRPr="00705F9E" w:rsidRDefault="00C16C8D" w:rsidP="0075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16C8D" w:rsidRDefault="00C16C8D" w:rsidP="0075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8D" w:rsidRPr="00705F9E" w:rsidRDefault="00C16C8D" w:rsidP="0075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C16C8D" w:rsidRDefault="00C16C8D" w:rsidP="0075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8D" w:rsidRPr="00705F9E" w:rsidRDefault="00C16C8D" w:rsidP="0075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C8D" w:rsidRPr="00705F9E" w:rsidTr="00705F9E">
        <w:tc>
          <w:tcPr>
            <w:tcW w:w="3794" w:type="dxa"/>
          </w:tcPr>
          <w:p w:rsidR="00C16C8D" w:rsidRPr="00705F9E" w:rsidRDefault="00C16C8D" w:rsidP="0025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1.2.Проведено экспертно-аналитических мероприятий</w:t>
            </w:r>
          </w:p>
        </w:tc>
        <w:tc>
          <w:tcPr>
            <w:tcW w:w="992" w:type="dxa"/>
          </w:tcPr>
          <w:p w:rsidR="00C16C8D" w:rsidRPr="00705F9E" w:rsidRDefault="00C16C8D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C16C8D" w:rsidRPr="00705F9E" w:rsidRDefault="00C16C8D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C16C8D" w:rsidRPr="00705F9E" w:rsidRDefault="00C16C8D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16C8D" w:rsidRPr="00705F9E" w:rsidRDefault="00C16C8D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16C8D" w:rsidRPr="00705F9E" w:rsidRDefault="00C16C8D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C16C8D" w:rsidRPr="00705F9E" w:rsidRDefault="00C16C8D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6C8D" w:rsidRPr="00705F9E" w:rsidTr="00705F9E">
        <w:tc>
          <w:tcPr>
            <w:tcW w:w="3794" w:type="dxa"/>
          </w:tcPr>
          <w:p w:rsidR="00C16C8D" w:rsidRPr="00C16C8D" w:rsidRDefault="00C16C8D" w:rsidP="00C1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и экспертно-аналитических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ходе которых </w:t>
            </w: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>выявлен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16C8D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C16C8D" w:rsidRDefault="00056027" w:rsidP="00056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C16C8D" w:rsidRDefault="00DC6EC0" w:rsidP="00056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0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16C8D" w:rsidRDefault="00056027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16C8D" w:rsidRDefault="00056027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16C8D" w:rsidRDefault="00DC6EC0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C16C8D" w:rsidRDefault="00056027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6C8D" w:rsidRPr="00705F9E" w:rsidTr="00705F9E">
        <w:tc>
          <w:tcPr>
            <w:tcW w:w="3794" w:type="dxa"/>
          </w:tcPr>
          <w:p w:rsidR="00C16C8D" w:rsidRDefault="00C16C8D" w:rsidP="0070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3.Количество направленных представлений и предписаний</w:t>
            </w:r>
          </w:p>
        </w:tc>
        <w:tc>
          <w:tcPr>
            <w:tcW w:w="992" w:type="dxa"/>
          </w:tcPr>
          <w:p w:rsidR="00C16C8D" w:rsidRDefault="00DC6EC0" w:rsidP="0025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C16C8D" w:rsidRDefault="00DC6EC0" w:rsidP="0025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16C8D" w:rsidRDefault="00DC6EC0" w:rsidP="0025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16C8D" w:rsidRDefault="00DC6EC0" w:rsidP="0025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6C8D" w:rsidRDefault="00DC6EC0" w:rsidP="0025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C16C8D" w:rsidRDefault="00DC6EC0" w:rsidP="0025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16C8D" w:rsidRDefault="00C16C8D" w:rsidP="00C1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C8D" w:rsidRPr="00C16C8D" w:rsidRDefault="00C16C8D" w:rsidP="00C1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6C8D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16C8D">
        <w:rPr>
          <w:rFonts w:ascii="Times New Roman" w:hAnsi="Times New Roman" w:cs="Times New Roman"/>
          <w:sz w:val="24"/>
          <w:szCs w:val="24"/>
        </w:rPr>
        <w:t xml:space="preserve"> году проведены внешние проверки годового отчета об исполнении бюджета </w:t>
      </w:r>
      <w:r>
        <w:rPr>
          <w:rFonts w:ascii="Times New Roman" w:hAnsi="Times New Roman" w:cs="Times New Roman"/>
          <w:sz w:val="24"/>
          <w:szCs w:val="24"/>
        </w:rPr>
        <w:t>Лахденпохского</w:t>
      </w:r>
      <w:r w:rsidRPr="00C16C8D">
        <w:rPr>
          <w:rFonts w:ascii="Times New Roman" w:hAnsi="Times New Roman" w:cs="Times New Roman"/>
          <w:sz w:val="24"/>
          <w:szCs w:val="24"/>
        </w:rPr>
        <w:t xml:space="preserve"> муниципального района за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16C8D">
        <w:rPr>
          <w:rFonts w:ascii="Times New Roman" w:hAnsi="Times New Roman" w:cs="Times New Roman"/>
          <w:sz w:val="24"/>
          <w:szCs w:val="24"/>
        </w:rPr>
        <w:t xml:space="preserve"> год и годовые отчеты об исполнении бюджета за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16C8D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Pr="00C16C8D">
        <w:rPr>
          <w:rFonts w:ascii="Times New Roman" w:hAnsi="Times New Roman" w:cs="Times New Roman"/>
          <w:sz w:val="24"/>
          <w:szCs w:val="24"/>
        </w:rPr>
        <w:t xml:space="preserve"> поселений, входящих в состав </w:t>
      </w:r>
      <w:r>
        <w:rPr>
          <w:rFonts w:ascii="Times New Roman" w:hAnsi="Times New Roman" w:cs="Times New Roman"/>
          <w:sz w:val="24"/>
          <w:szCs w:val="24"/>
        </w:rPr>
        <w:t>Лахденпохского</w:t>
      </w:r>
      <w:r w:rsidRPr="00C16C8D">
        <w:rPr>
          <w:rFonts w:ascii="Times New Roman" w:hAnsi="Times New Roman" w:cs="Times New Roman"/>
          <w:sz w:val="24"/>
          <w:szCs w:val="24"/>
        </w:rPr>
        <w:t xml:space="preserve"> муниципального района;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16C8D">
        <w:rPr>
          <w:rFonts w:ascii="Times New Roman" w:hAnsi="Times New Roman" w:cs="Times New Roman"/>
          <w:sz w:val="24"/>
          <w:szCs w:val="24"/>
        </w:rPr>
        <w:t xml:space="preserve"> контрольных 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16C8D">
        <w:rPr>
          <w:rFonts w:ascii="Times New Roman" w:hAnsi="Times New Roman" w:cs="Times New Roman"/>
          <w:sz w:val="24"/>
          <w:szCs w:val="24"/>
        </w:rPr>
        <w:t xml:space="preserve">; проведена экспертиза  проекта решения Совета </w:t>
      </w:r>
      <w:r w:rsidR="00056027">
        <w:rPr>
          <w:rFonts w:ascii="Times New Roman" w:hAnsi="Times New Roman" w:cs="Times New Roman"/>
          <w:sz w:val="24"/>
          <w:szCs w:val="24"/>
        </w:rPr>
        <w:t>Лахденпохского</w:t>
      </w:r>
      <w:r w:rsidRPr="00C16C8D">
        <w:rPr>
          <w:rFonts w:ascii="Times New Roman" w:hAnsi="Times New Roman" w:cs="Times New Roman"/>
          <w:sz w:val="24"/>
          <w:szCs w:val="24"/>
        </w:rPr>
        <w:t xml:space="preserve"> муниципального района «О бюджете </w:t>
      </w:r>
      <w:r w:rsidR="00056027">
        <w:rPr>
          <w:rFonts w:ascii="Times New Roman" w:hAnsi="Times New Roman" w:cs="Times New Roman"/>
          <w:sz w:val="24"/>
          <w:szCs w:val="24"/>
        </w:rPr>
        <w:t>Лахденпохского</w:t>
      </w:r>
      <w:r w:rsidRPr="00C16C8D">
        <w:rPr>
          <w:rFonts w:ascii="Times New Roman" w:hAnsi="Times New Roman" w:cs="Times New Roman"/>
          <w:sz w:val="24"/>
          <w:szCs w:val="24"/>
        </w:rPr>
        <w:t xml:space="preserve"> муниципального района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16C8D">
        <w:rPr>
          <w:rFonts w:ascii="Times New Roman" w:hAnsi="Times New Roman" w:cs="Times New Roman"/>
          <w:sz w:val="24"/>
          <w:szCs w:val="24"/>
        </w:rPr>
        <w:t xml:space="preserve"> год»;</w:t>
      </w:r>
      <w:proofErr w:type="gramEnd"/>
      <w:r w:rsidRPr="00C16C8D">
        <w:rPr>
          <w:rFonts w:ascii="Times New Roman" w:hAnsi="Times New Roman" w:cs="Times New Roman"/>
          <w:sz w:val="24"/>
          <w:szCs w:val="24"/>
        </w:rPr>
        <w:t xml:space="preserve"> экспер</w:t>
      </w:r>
      <w:r>
        <w:rPr>
          <w:rFonts w:ascii="Times New Roman" w:hAnsi="Times New Roman" w:cs="Times New Roman"/>
          <w:sz w:val="24"/>
          <w:szCs w:val="24"/>
        </w:rPr>
        <w:t>тизы</w:t>
      </w:r>
      <w:r w:rsidRPr="00C16C8D">
        <w:rPr>
          <w:rFonts w:ascii="Times New Roman" w:hAnsi="Times New Roman" w:cs="Times New Roman"/>
          <w:sz w:val="24"/>
          <w:szCs w:val="24"/>
        </w:rPr>
        <w:t xml:space="preserve"> проектов </w:t>
      </w:r>
      <w:r>
        <w:rPr>
          <w:rFonts w:ascii="Times New Roman" w:hAnsi="Times New Roman" w:cs="Times New Roman"/>
          <w:sz w:val="24"/>
          <w:szCs w:val="24"/>
        </w:rPr>
        <w:t>Лахденпохского</w:t>
      </w:r>
      <w:r w:rsidRPr="00C16C8D">
        <w:rPr>
          <w:rFonts w:ascii="Times New Roman" w:hAnsi="Times New Roman" w:cs="Times New Roman"/>
          <w:sz w:val="24"/>
          <w:szCs w:val="24"/>
        </w:rPr>
        <w:t xml:space="preserve"> городского поселения,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Мийнальского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Хийтольского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8D">
        <w:rPr>
          <w:rFonts w:ascii="Times New Roman" w:hAnsi="Times New Roman" w:cs="Times New Roman"/>
          <w:sz w:val="24"/>
          <w:szCs w:val="24"/>
        </w:rPr>
        <w:t>сельск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C16C8D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16C8D">
        <w:rPr>
          <w:rFonts w:ascii="Times New Roman" w:hAnsi="Times New Roman" w:cs="Times New Roman"/>
          <w:sz w:val="24"/>
          <w:szCs w:val="24"/>
        </w:rPr>
        <w:t xml:space="preserve"> «О бюджете на 201</w:t>
      </w:r>
      <w:r w:rsidR="00B9523C">
        <w:rPr>
          <w:rFonts w:ascii="Times New Roman" w:hAnsi="Times New Roman" w:cs="Times New Roman"/>
          <w:sz w:val="24"/>
          <w:szCs w:val="24"/>
        </w:rPr>
        <w:t>6</w:t>
      </w:r>
      <w:r w:rsidRPr="00C16C8D">
        <w:rPr>
          <w:rFonts w:ascii="Times New Roman" w:hAnsi="Times New Roman" w:cs="Times New Roman"/>
          <w:sz w:val="24"/>
          <w:szCs w:val="24"/>
        </w:rPr>
        <w:t xml:space="preserve"> </w:t>
      </w:r>
      <w:r w:rsidR="00B9523C">
        <w:rPr>
          <w:rFonts w:ascii="Times New Roman" w:hAnsi="Times New Roman" w:cs="Times New Roman"/>
          <w:sz w:val="24"/>
          <w:szCs w:val="24"/>
        </w:rPr>
        <w:t>год</w:t>
      </w:r>
      <w:r w:rsidRPr="00C16C8D">
        <w:rPr>
          <w:rFonts w:ascii="Times New Roman" w:hAnsi="Times New Roman" w:cs="Times New Roman"/>
          <w:sz w:val="24"/>
          <w:szCs w:val="24"/>
        </w:rPr>
        <w:t xml:space="preserve">»; за </w:t>
      </w:r>
      <w:r w:rsidRPr="00C16C8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16C8D">
        <w:rPr>
          <w:rFonts w:ascii="Times New Roman" w:hAnsi="Times New Roman" w:cs="Times New Roman"/>
          <w:sz w:val="24"/>
          <w:szCs w:val="24"/>
        </w:rPr>
        <w:t xml:space="preserve"> квартал, полугодие и 9 месяцев 2014 года был осуществлен анализ отчета об </w:t>
      </w:r>
      <w:r w:rsidRPr="00056027">
        <w:rPr>
          <w:rFonts w:ascii="Times New Roman" w:hAnsi="Times New Roman" w:cs="Times New Roman"/>
          <w:sz w:val="24"/>
          <w:szCs w:val="24"/>
        </w:rPr>
        <w:t xml:space="preserve">исполнении бюджета </w:t>
      </w:r>
      <w:r w:rsidR="00B9523C" w:rsidRPr="00056027">
        <w:rPr>
          <w:rFonts w:ascii="Times New Roman" w:hAnsi="Times New Roman" w:cs="Times New Roman"/>
          <w:sz w:val="24"/>
          <w:szCs w:val="24"/>
        </w:rPr>
        <w:t>Лахденпохского</w:t>
      </w:r>
      <w:r w:rsidRPr="00056027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  <w:r w:rsidR="00B9523C" w:rsidRPr="00056027">
        <w:rPr>
          <w:rFonts w:ascii="Times New Roman" w:hAnsi="Times New Roman" w:cs="Times New Roman"/>
          <w:sz w:val="24"/>
          <w:szCs w:val="24"/>
        </w:rPr>
        <w:t xml:space="preserve"> проведено </w:t>
      </w:r>
      <w:r w:rsidR="00056027" w:rsidRPr="00056027">
        <w:rPr>
          <w:rFonts w:ascii="Times New Roman" w:hAnsi="Times New Roman" w:cs="Times New Roman"/>
          <w:sz w:val="24"/>
          <w:szCs w:val="24"/>
        </w:rPr>
        <w:t>20</w:t>
      </w:r>
      <w:r w:rsidR="00B9523C" w:rsidRPr="00056027">
        <w:rPr>
          <w:rFonts w:ascii="Times New Roman" w:hAnsi="Times New Roman" w:cs="Times New Roman"/>
          <w:sz w:val="24"/>
          <w:szCs w:val="24"/>
        </w:rPr>
        <w:t xml:space="preserve"> экспертиз муниципальных правовых актов в области бюджетного процесса и расходных</w:t>
      </w:r>
      <w:r w:rsidR="00B9523C">
        <w:rPr>
          <w:rFonts w:ascii="Times New Roman" w:hAnsi="Times New Roman" w:cs="Times New Roman"/>
          <w:sz w:val="24"/>
          <w:szCs w:val="24"/>
        </w:rPr>
        <w:t xml:space="preserve"> обязательств муниципальных бюджетов</w:t>
      </w:r>
      <w:r w:rsidRPr="00C16C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6C8D" w:rsidRDefault="007F5C87" w:rsidP="00C1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C87">
        <w:rPr>
          <w:rFonts w:ascii="Times New Roman" w:hAnsi="Times New Roman" w:cs="Times New Roman"/>
          <w:sz w:val="24"/>
          <w:szCs w:val="24"/>
        </w:rPr>
        <w:t xml:space="preserve">По результатам контрольных мероприятий объем проверенных бюджетных средств составил </w:t>
      </w:r>
      <w:r w:rsidR="00056027">
        <w:rPr>
          <w:rFonts w:ascii="Times New Roman" w:hAnsi="Times New Roman" w:cs="Times New Roman"/>
          <w:sz w:val="24"/>
          <w:szCs w:val="24"/>
        </w:rPr>
        <w:t>98580</w:t>
      </w:r>
      <w:r w:rsidRPr="007F5C87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C16C8D" w:rsidRPr="00C16C8D">
        <w:rPr>
          <w:rFonts w:ascii="Times New Roman" w:hAnsi="Times New Roman" w:cs="Times New Roman"/>
          <w:sz w:val="24"/>
          <w:szCs w:val="24"/>
        </w:rPr>
        <w:t xml:space="preserve"> выявлено </w:t>
      </w:r>
      <w:r w:rsidR="00B9523C">
        <w:rPr>
          <w:rFonts w:ascii="Times New Roman" w:hAnsi="Times New Roman" w:cs="Times New Roman"/>
          <w:sz w:val="24"/>
          <w:szCs w:val="24"/>
        </w:rPr>
        <w:t xml:space="preserve">85 </w:t>
      </w:r>
      <w:r w:rsidR="00C16C8D" w:rsidRPr="00C16C8D">
        <w:rPr>
          <w:rFonts w:ascii="Times New Roman" w:hAnsi="Times New Roman" w:cs="Times New Roman"/>
          <w:sz w:val="24"/>
          <w:szCs w:val="24"/>
        </w:rPr>
        <w:t xml:space="preserve">финансовых нарушений и недостатков на сумму </w:t>
      </w:r>
      <w:r w:rsidR="00B9523C">
        <w:rPr>
          <w:rFonts w:ascii="Times New Roman" w:hAnsi="Times New Roman" w:cs="Times New Roman"/>
          <w:sz w:val="24"/>
          <w:szCs w:val="24"/>
        </w:rPr>
        <w:t xml:space="preserve">67405 </w:t>
      </w:r>
      <w:r w:rsidR="00C16C8D" w:rsidRPr="00C16C8D">
        <w:rPr>
          <w:rFonts w:ascii="Times New Roman" w:hAnsi="Times New Roman" w:cs="Times New Roman"/>
          <w:sz w:val="24"/>
          <w:szCs w:val="24"/>
        </w:rPr>
        <w:t>тыс</w:t>
      </w:r>
      <w:r w:rsidR="00B9523C">
        <w:rPr>
          <w:rFonts w:ascii="Times New Roman" w:hAnsi="Times New Roman" w:cs="Times New Roman"/>
          <w:sz w:val="24"/>
          <w:szCs w:val="24"/>
        </w:rPr>
        <w:t>. рублей</w:t>
      </w:r>
      <w:r w:rsidR="00C16C8D" w:rsidRPr="00C16C8D">
        <w:rPr>
          <w:rFonts w:ascii="Times New Roman" w:hAnsi="Times New Roman" w:cs="Times New Roman"/>
          <w:sz w:val="24"/>
          <w:szCs w:val="24"/>
        </w:rPr>
        <w:t>.</w:t>
      </w:r>
    </w:p>
    <w:p w:rsidR="00C766AD" w:rsidRDefault="00C766AD" w:rsidP="00C1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экспертно-аналитических мероприятий предупреждено возникновение нарушений на сумму </w:t>
      </w:r>
      <w:r w:rsidR="00322C17">
        <w:rPr>
          <w:rFonts w:ascii="Times New Roman" w:hAnsi="Times New Roman" w:cs="Times New Roman"/>
          <w:sz w:val="24"/>
          <w:szCs w:val="24"/>
        </w:rPr>
        <w:t>11 155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922EC" w:rsidRPr="00344F4D" w:rsidRDefault="00C16C8D" w:rsidP="005922EC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056027">
        <w:rPr>
          <w:rFonts w:ascii="Times New Roman" w:hAnsi="Times New Roman" w:cs="Times New Roman"/>
          <w:b w:val="0"/>
          <w:sz w:val="24"/>
          <w:szCs w:val="24"/>
        </w:rPr>
        <w:t xml:space="preserve">По итогам проверок главным распорядителям средств бюджета, иным участникам бюджетного процесса направлено </w:t>
      </w:r>
      <w:r w:rsidR="00056027" w:rsidRPr="00056027">
        <w:rPr>
          <w:rFonts w:ascii="Times New Roman" w:hAnsi="Times New Roman" w:cs="Times New Roman"/>
          <w:b w:val="0"/>
          <w:sz w:val="24"/>
          <w:szCs w:val="24"/>
        </w:rPr>
        <w:t>14</w:t>
      </w:r>
      <w:r w:rsidRPr="00056027">
        <w:rPr>
          <w:rFonts w:ascii="Times New Roman" w:hAnsi="Times New Roman" w:cs="Times New Roman"/>
          <w:b w:val="0"/>
          <w:sz w:val="24"/>
          <w:szCs w:val="24"/>
        </w:rPr>
        <w:t xml:space="preserve"> представлений</w:t>
      </w:r>
      <w:r w:rsidR="005922EC" w:rsidRPr="00056027">
        <w:rPr>
          <w:rFonts w:ascii="Times New Roman" w:hAnsi="Times New Roman" w:cs="Times New Roman"/>
          <w:b w:val="0"/>
          <w:sz w:val="24"/>
          <w:szCs w:val="24"/>
        </w:rPr>
        <w:t xml:space="preserve"> 3 информационных письма,</w:t>
      </w:r>
      <w:r w:rsidR="005922EC" w:rsidRPr="00344F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922EC" w:rsidRPr="00344F4D">
        <w:rPr>
          <w:rFonts w:ascii="Times New Roman" w:eastAsia="Calibri" w:hAnsi="Times New Roman" w:cs="Times New Roman"/>
          <w:b w:val="0"/>
          <w:sz w:val="24"/>
          <w:szCs w:val="24"/>
        </w:rPr>
        <w:t xml:space="preserve">содержащих </w:t>
      </w:r>
      <w:r w:rsidR="00C766AD">
        <w:rPr>
          <w:rFonts w:ascii="Times New Roman" w:eastAsia="Calibri" w:hAnsi="Times New Roman" w:cs="Times New Roman"/>
          <w:b w:val="0"/>
          <w:sz w:val="24"/>
          <w:szCs w:val="24"/>
        </w:rPr>
        <w:t>91</w:t>
      </w:r>
      <w:r w:rsidR="005922EC" w:rsidRPr="00344F4D">
        <w:rPr>
          <w:rFonts w:ascii="Times New Roman" w:eastAsia="Calibri" w:hAnsi="Times New Roman" w:cs="Times New Roman"/>
          <w:b w:val="0"/>
          <w:sz w:val="24"/>
          <w:szCs w:val="24"/>
        </w:rPr>
        <w:t xml:space="preserve"> предложени</w:t>
      </w:r>
      <w:r w:rsidR="00C766AD">
        <w:rPr>
          <w:rFonts w:ascii="Times New Roman" w:eastAsia="Calibri" w:hAnsi="Times New Roman" w:cs="Times New Roman"/>
          <w:b w:val="0"/>
          <w:sz w:val="24"/>
          <w:szCs w:val="24"/>
        </w:rPr>
        <w:t>е</w:t>
      </w:r>
      <w:r w:rsidR="005922EC" w:rsidRPr="00344F4D">
        <w:rPr>
          <w:rFonts w:ascii="Times New Roman" w:eastAsia="Calibri" w:hAnsi="Times New Roman" w:cs="Times New Roman"/>
          <w:b w:val="0"/>
          <w:sz w:val="24"/>
          <w:szCs w:val="24"/>
        </w:rPr>
        <w:t xml:space="preserve"> и замечани</w:t>
      </w:r>
      <w:r w:rsidR="00C766AD">
        <w:rPr>
          <w:rFonts w:ascii="Times New Roman" w:eastAsia="Calibri" w:hAnsi="Times New Roman" w:cs="Times New Roman"/>
          <w:b w:val="0"/>
          <w:sz w:val="24"/>
          <w:szCs w:val="24"/>
        </w:rPr>
        <w:t>е</w:t>
      </w:r>
      <w:r w:rsidR="005922EC">
        <w:rPr>
          <w:rFonts w:ascii="Times New Roman" w:eastAsia="Calibri" w:hAnsi="Times New Roman" w:cs="Times New Roman"/>
          <w:b w:val="0"/>
          <w:sz w:val="24"/>
          <w:szCs w:val="24"/>
        </w:rPr>
        <w:t>,</w:t>
      </w:r>
      <w:r w:rsidR="005922EC" w:rsidRPr="00344F4D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="005922EC">
        <w:rPr>
          <w:rFonts w:ascii="Times New Roman" w:eastAsia="Calibri" w:hAnsi="Times New Roman" w:cs="Times New Roman"/>
          <w:b w:val="0"/>
          <w:sz w:val="24"/>
          <w:szCs w:val="24"/>
        </w:rPr>
        <w:t>с целью устранения</w:t>
      </w:r>
      <w:r w:rsidR="005922EC" w:rsidRPr="00344F4D">
        <w:rPr>
          <w:rFonts w:ascii="Times New Roman" w:eastAsia="Calibri" w:hAnsi="Times New Roman" w:cs="Times New Roman"/>
          <w:b w:val="0"/>
          <w:sz w:val="24"/>
          <w:szCs w:val="24"/>
        </w:rPr>
        <w:t xml:space="preserve"> выявленных нарушений и исключени</w:t>
      </w:r>
      <w:r w:rsidR="005922EC">
        <w:rPr>
          <w:rFonts w:ascii="Times New Roman" w:eastAsia="Calibri" w:hAnsi="Times New Roman" w:cs="Times New Roman"/>
          <w:b w:val="0"/>
          <w:sz w:val="24"/>
          <w:szCs w:val="24"/>
        </w:rPr>
        <w:t>я</w:t>
      </w:r>
      <w:r w:rsidR="005922EC" w:rsidRPr="00344F4D">
        <w:rPr>
          <w:rFonts w:ascii="Times New Roman" w:eastAsia="Calibri" w:hAnsi="Times New Roman" w:cs="Times New Roman"/>
          <w:b w:val="0"/>
          <w:sz w:val="24"/>
          <w:szCs w:val="24"/>
        </w:rPr>
        <w:t xml:space="preserve"> рисков </w:t>
      </w:r>
      <w:proofErr w:type="gramStart"/>
      <w:r w:rsidR="005922EC" w:rsidRPr="00344F4D">
        <w:rPr>
          <w:rFonts w:ascii="Times New Roman" w:eastAsia="Calibri" w:hAnsi="Times New Roman" w:cs="Times New Roman"/>
          <w:b w:val="0"/>
          <w:sz w:val="24"/>
          <w:szCs w:val="24"/>
        </w:rPr>
        <w:t>повторения</w:t>
      </w:r>
      <w:proofErr w:type="gramEnd"/>
      <w:r w:rsidR="005922EC" w:rsidRPr="00344F4D">
        <w:rPr>
          <w:rFonts w:ascii="Times New Roman" w:eastAsia="Calibri" w:hAnsi="Times New Roman" w:cs="Times New Roman"/>
          <w:b w:val="0"/>
          <w:sz w:val="24"/>
          <w:szCs w:val="24"/>
        </w:rPr>
        <w:t xml:space="preserve"> подобных</w:t>
      </w:r>
      <w:r w:rsidR="005922EC">
        <w:rPr>
          <w:rFonts w:ascii="Times New Roman" w:eastAsia="Calibri" w:hAnsi="Times New Roman" w:cs="Times New Roman"/>
          <w:b w:val="0"/>
          <w:sz w:val="24"/>
          <w:szCs w:val="24"/>
        </w:rPr>
        <w:t xml:space="preserve"> им</w:t>
      </w:r>
      <w:r w:rsidR="005922EC" w:rsidRPr="00344F4D">
        <w:rPr>
          <w:rFonts w:ascii="Times New Roman" w:eastAsia="Calibri" w:hAnsi="Times New Roman" w:cs="Times New Roman"/>
          <w:b w:val="0"/>
          <w:sz w:val="24"/>
          <w:szCs w:val="24"/>
        </w:rPr>
        <w:t xml:space="preserve"> в дальнейшем</w:t>
      </w:r>
      <w:r w:rsidR="005922EC" w:rsidRPr="00344F4D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7F5C87" w:rsidRPr="007F5C87" w:rsidRDefault="007F5C87" w:rsidP="007F5C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принципа гласности в соответствии с требованиями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7F5C87">
        <w:rPr>
          <w:rFonts w:ascii="Times New Roman" w:hAnsi="Times New Roman" w:cs="Times New Roman"/>
          <w:sz w:val="24"/>
          <w:szCs w:val="24"/>
        </w:rPr>
        <w:t xml:space="preserve"> обеспечен доступ к информации о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Контрольно-счетного комитета.</w:t>
      </w:r>
    </w:p>
    <w:p w:rsidR="005A270F" w:rsidRDefault="005A270F" w:rsidP="00C1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отчеты о проведенных Контрольно-счетным комитетом в 2015 году контрольных мероприятиях и заключения по осуществленным экспертно-аналитическим мероприятиям размещены в публичном доступе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F5C87">
        <w:rPr>
          <w:rFonts w:ascii="Times New Roman" w:hAnsi="Times New Roman" w:cs="Times New Roman"/>
          <w:sz w:val="24"/>
          <w:szCs w:val="24"/>
        </w:rPr>
        <w:t xml:space="preserve"> в соответствующем разделе.</w:t>
      </w:r>
    </w:p>
    <w:p w:rsidR="003C4FB5" w:rsidRDefault="003C4FB5" w:rsidP="00C1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рамках заключенных Соглашений о передаче полномочий Главам поселений и в представительные органы поселений направлены отчеты об исполнении полномочий и использовании межбюджетных трансфертов.</w:t>
      </w:r>
    </w:p>
    <w:p w:rsidR="00C766AD" w:rsidRDefault="00C766AD" w:rsidP="00C7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6AD" w:rsidRPr="00C766AD" w:rsidRDefault="00C766AD" w:rsidP="00C766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66AD">
        <w:rPr>
          <w:rFonts w:ascii="Times New Roman" w:hAnsi="Times New Roman" w:cs="Times New Roman"/>
          <w:i/>
          <w:sz w:val="24"/>
          <w:szCs w:val="24"/>
        </w:rPr>
        <w:t>Контрольные мероприятия.</w:t>
      </w:r>
    </w:p>
    <w:p w:rsidR="00C766AD" w:rsidRDefault="00C766AD" w:rsidP="00C1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2EC" w:rsidRDefault="005922EC" w:rsidP="00C1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Анализ</w:t>
      </w:r>
      <w:r w:rsidRPr="005922EC">
        <w:rPr>
          <w:rFonts w:ascii="Times New Roman" w:hAnsi="Times New Roman" w:cs="Times New Roman"/>
          <w:sz w:val="24"/>
          <w:szCs w:val="24"/>
        </w:rPr>
        <w:t xml:space="preserve"> проведённых контрольных мероприятий в 2015 году</w:t>
      </w:r>
      <w:r>
        <w:rPr>
          <w:rFonts w:ascii="Times New Roman" w:hAnsi="Times New Roman" w:cs="Times New Roman"/>
          <w:sz w:val="24"/>
          <w:szCs w:val="24"/>
        </w:rPr>
        <w:t xml:space="preserve"> позволяет сделать вывод,</w:t>
      </w:r>
      <w:r w:rsidRPr="005922EC">
        <w:rPr>
          <w:rFonts w:ascii="Times New Roman" w:hAnsi="Times New Roman" w:cs="Times New Roman"/>
          <w:sz w:val="24"/>
          <w:szCs w:val="24"/>
        </w:rPr>
        <w:t xml:space="preserve"> что наиболее значительное число нарушений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>, выявленного в ходе проверок,</w:t>
      </w:r>
      <w:r w:rsidRPr="005922EC">
        <w:rPr>
          <w:rFonts w:ascii="Times New Roman" w:hAnsi="Times New Roman" w:cs="Times New Roman"/>
          <w:sz w:val="24"/>
          <w:szCs w:val="24"/>
        </w:rPr>
        <w:t xml:space="preserve"> связано с отсутствием (недостаточностью) деятельности органов местного самоуправления, направленной на разработку правовых оснований для возможности осуществления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полномочий</w:t>
      </w:r>
      <w:r w:rsidRPr="005922EC">
        <w:rPr>
          <w:rFonts w:ascii="Times New Roman" w:hAnsi="Times New Roman" w:cs="Times New Roman"/>
          <w:sz w:val="24"/>
          <w:szCs w:val="24"/>
        </w:rPr>
        <w:t>, в том числе по решению вопросов местного значения, отнесенных к таковым федеральным законодательством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02536" w:rsidRDefault="005922EC" w:rsidP="00C1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22EC">
        <w:rPr>
          <w:rFonts w:ascii="Times New Roman" w:hAnsi="Times New Roman" w:cs="Times New Roman"/>
          <w:sz w:val="24"/>
          <w:szCs w:val="24"/>
        </w:rPr>
        <w:t xml:space="preserve">Так, в ходе </w:t>
      </w:r>
      <w:proofErr w:type="gramStart"/>
      <w:r w:rsidRPr="005922EC">
        <w:rPr>
          <w:rFonts w:ascii="Times New Roman" w:hAnsi="Times New Roman" w:cs="Times New Roman"/>
          <w:sz w:val="24"/>
          <w:szCs w:val="24"/>
        </w:rPr>
        <w:t>проверки</w:t>
      </w:r>
      <w:r w:rsidRPr="005922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6293" w:rsidRPr="005E6293">
        <w:rPr>
          <w:rFonts w:ascii="Times New Roman" w:eastAsia="Calibri" w:hAnsi="Times New Roman" w:cs="Times New Roman"/>
          <w:sz w:val="24"/>
          <w:szCs w:val="24"/>
        </w:rPr>
        <w:t>эффективности использования средств бюджета</w:t>
      </w:r>
      <w:proofErr w:type="gramEnd"/>
      <w:r w:rsidR="005E6293" w:rsidRPr="005E6293">
        <w:rPr>
          <w:rFonts w:ascii="Times New Roman" w:eastAsia="Calibri" w:hAnsi="Times New Roman" w:cs="Times New Roman"/>
          <w:sz w:val="24"/>
          <w:szCs w:val="24"/>
        </w:rPr>
        <w:t xml:space="preserve"> Лахденпохского муниципального района на содержание мест захоронения и оказание ритуальных услуг за 9 месяцев 2015 года</w:t>
      </w:r>
      <w:r>
        <w:rPr>
          <w:rFonts w:ascii="Times New Roman" w:eastAsia="Calibri" w:hAnsi="Times New Roman" w:cs="Times New Roman"/>
          <w:sz w:val="24"/>
          <w:szCs w:val="24"/>
        </w:rPr>
        <w:t>, установлены факты</w:t>
      </w:r>
      <w:r w:rsidR="005E6293">
        <w:rPr>
          <w:rFonts w:ascii="Times New Roman" w:eastAsia="Calibri" w:hAnsi="Times New Roman" w:cs="Times New Roman"/>
          <w:sz w:val="24"/>
          <w:szCs w:val="24"/>
        </w:rPr>
        <w:t xml:space="preserve"> полного отсутствия н</w:t>
      </w:r>
      <w:r w:rsidR="005E6293" w:rsidRPr="005E6293">
        <w:rPr>
          <w:rFonts w:ascii="Times New Roman" w:hAnsi="Times New Roman" w:cs="Times New Roman"/>
          <w:sz w:val="24"/>
          <w:szCs w:val="24"/>
        </w:rPr>
        <w:t>ормативны</w:t>
      </w:r>
      <w:r w:rsidR="005E6293">
        <w:rPr>
          <w:rFonts w:ascii="Times New Roman" w:hAnsi="Times New Roman" w:cs="Times New Roman"/>
          <w:sz w:val="24"/>
          <w:szCs w:val="24"/>
        </w:rPr>
        <w:t>х</w:t>
      </w:r>
      <w:r w:rsidR="005E6293" w:rsidRPr="005E6293">
        <w:rPr>
          <w:rFonts w:ascii="Times New Roman" w:hAnsi="Times New Roman" w:cs="Times New Roman"/>
          <w:sz w:val="24"/>
          <w:szCs w:val="24"/>
        </w:rPr>
        <w:t xml:space="preserve"> правовы</w:t>
      </w:r>
      <w:r w:rsidR="005E6293">
        <w:rPr>
          <w:rFonts w:ascii="Times New Roman" w:hAnsi="Times New Roman" w:cs="Times New Roman"/>
          <w:sz w:val="24"/>
          <w:szCs w:val="24"/>
        </w:rPr>
        <w:t>х</w:t>
      </w:r>
      <w:r w:rsidR="005E6293" w:rsidRPr="005E6293">
        <w:rPr>
          <w:rFonts w:ascii="Times New Roman" w:hAnsi="Times New Roman" w:cs="Times New Roman"/>
          <w:sz w:val="24"/>
          <w:szCs w:val="24"/>
        </w:rPr>
        <w:t xml:space="preserve"> акт</w:t>
      </w:r>
      <w:r w:rsidR="005E6293">
        <w:rPr>
          <w:rFonts w:ascii="Times New Roman" w:hAnsi="Times New Roman" w:cs="Times New Roman"/>
          <w:sz w:val="24"/>
          <w:szCs w:val="24"/>
        </w:rPr>
        <w:t>ов</w:t>
      </w:r>
      <w:r w:rsidR="005E6293" w:rsidRPr="005E6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293" w:rsidRPr="005E6293">
        <w:rPr>
          <w:rFonts w:ascii="Times New Roman" w:hAnsi="Times New Roman" w:cs="Times New Roman"/>
          <w:sz w:val="24"/>
          <w:szCs w:val="24"/>
        </w:rPr>
        <w:t>Лахденпохского муниципального района, регулирующи</w:t>
      </w:r>
      <w:r w:rsidR="005E6293">
        <w:rPr>
          <w:rFonts w:ascii="Times New Roman" w:hAnsi="Times New Roman" w:cs="Times New Roman"/>
          <w:sz w:val="24"/>
          <w:szCs w:val="24"/>
        </w:rPr>
        <w:t>х</w:t>
      </w:r>
      <w:r w:rsidR="005E6293" w:rsidRPr="005E6293">
        <w:rPr>
          <w:rFonts w:ascii="Times New Roman" w:hAnsi="Times New Roman" w:cs="Times New Roman"/>
          <w:sz w:val="24"/>
          <w:szCs w:val="24"/>
        </w:rPr>
        <w:t xml:space="preserve"> правоотношения в области </w:t>
      </w:r>
      <w:r w:rsidR="005E6293" w:rsidRPr="005E6293">
        <w:rPr>
          <w:rFonts w:ascii="Times New Roman" w:hAnsi="Times New Roman" w:cs="Times New Roman"/>
          <w:bCs/>
          <w:sz w:val="24"/>
          <w:szCs w:val="24"/>
        </w:rPr>
        <w:t>организация ритуальных услуг и содержания мест захоронения</w:t>
      </w:r>
      <w:r w:rsidR="005E629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02536" w:rsidRDefault="005E6293" w:rsidP="00C1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536">
        <w:rPr>
          <w:rFonts w:ascii="Times New Roman" w:hAnsi="Times New Roman" w:cs="Times New Roman"/>
          <w:bCs/>
          <w:sz w:val="24"/>
          <w:szCs w:val="24"/>
        </w:rPr>
        <w:t>Вопросы не соответствия муниципальных правовых актов</w:t>
      </w:r>
      <w:r w:rsidRPr="00802536">
        <w:rPr>
          <w:rFonts w:ascii="Times New Roman" w:hAnsi="Times New Roman" w:cs="Times New Roman"/>
          <w:sz w:val="24"/>
          <w:szCs w:val="24"/>
        </w:rPr>
        <w:t xml:space="preserve"> действующей редакции Бюджетного Кодекса Российской Федерации и нормативным правовым актам Российской Федерации установлены так же в ходе </w:t>
      </w:r>
      <w:r w:rsidR="005C7975" w:rsidRPr="00802536">
        <w:rPr>
          <w:rFonts w:ascii="Times New Roman" w:hAnsi="Times New Roman" w:cs="Times New Roman"/>
          <w:sz w:val="24"/>
          <w:szCs w:val="24"/>
        </w:rPr>
        <w:t>проверок</w:t>
      </w:r>
      <w:r w:rsidR="00802536">
        <w:rPr>
          <w:rFonts w:ascii="Times New Roman" w:hAnsi="Times New Roman" w:cs="Times New Roman"/>
          <w:sz w:val="24"/>
          <w:szCs w:val="24"/>
        </w:rPr>
        <w:t>:</w:t>
      </w:r>
    </w:p>
    <w:p w:rsidR="00802536" w:rsidRDefault="00802536" w:rsidP="00C1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7975" w:rsidRPr="00802536">
        <w:rPr>
          <w:rFonts w:ascii="Times New Roman" w:hAnsi="Times New Roman" w:cs="Times New Roman"/>
          <w:sz w:val="24"/>
          <w:szCs w:val="24"/>
        </w:rPr>
        <w:t xml:space="preserve"> </w:t>
      </w:r>
      <w:r w:rsidR="005C7975" w:rsidRPr="00802536">
        <w:rPr>
          <w:rFonts w:ascii="Times New Roman" w:eastAsia="Calibri" w:hAnsi="Times New Roman" w:cs="Times New Roman"/>
          <w:sz w:val="24"/>
          <w:szCs w:val="24"/>
        </w:rPr>
        <w:t>формирования показателей муниципального задания на оказание муниципальных услуг (выполнение работ) и расходования средств местного бюджета, направляемых в форме субсидий на финансовое обеспечение муниципального задания муниципальным учреждением, подведомственным МУ «Районное управление образования и по делам молодежи»</w:t>
      </w:r>
      <w:r w:rsidRPr="00802536">
        <w:rPr>
          <w:rFonts w:ascii="Times New Roman" w:eastAsia="Calibri" w:hAnsi="Times New Roman" w:cs="Times New Roman"/>
          <w:sz w:val="24"/>
          <w:szCs w:val="24"/>
        </w:rPr>
        <w:t>, проведенной в</w:t>
      </w:r>
      <w:r w:rsidR="005C7975" w:rsidRPr="00802536">
        <w:rPr>
          <w:rFonts w:ascii="Times New Roman" w:eastAsia="Calibri" w:hAnsi="Times New Roman" w:cs="Times New Roman"/>
          <w:sz w:val="24"/>
          <w:szCs w:val="24"/>
        </w:rPr>
        <w:t xml:space="preserve"> МБОУ «</w:t>
      </w:r>
      <w:proofErr w:type="spellStart"/>
      <w:r w:rsidR="005C7975" w:rsidRPr="00802536">
        <w:rPr>
          <w:rFonts w:ascii="Times New Roman" w:eastAsia="Calibri" w:hAnsi="Times New Roman" w:cs="Times New Roman"/>
          <w:sz w:val="24"/>
          <w:szCs w:val="24"/>
        </w:rPr>
        <w:t>Куркиекская</w:t>
      </w:r>
      <w:proofErr w:type="spellEnd"/>
      <w:r w:rsidR="005C7975" w:rsidRPr="00802536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школа»</w:t>
      </w:r>
      <w:r w:rsidRPr="00802536">
        <w:rPr>
          <w:rFonts w:ascii="Times New Roman" w:eastAsia="Calibri" w:hAnsi="Times New Roman" w:cs="Times New Roman"/>
          <w:sz w:val="24"/>
          <w:szCs w:val="24"/>
        </w:rPr>
        <w:t>;</w:t>
      </w:r>
      <w:r w:rsidR="005C7975" w:rsidRPr="008025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2536" w:rsidRDefault="00802536" w:rsidP="00C1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C7975" w:rsidRPr="00802536">
        <w:rPr>
          <w:rFonts w:ascii="Times New Roman" w:eastAsia="Calibri" w:hAnsi="Times New Roman" w:cs="Times New Roman"/>
          <w:sz w:val="24"/>
          <w:szCs w:val="24"/>
        </w:rPr>
        <w:t>осуществления главными администраторами средств бюджета внутреннего финансового контроля и внутреннего финансового аудита</w:t>
      </w:r>
      <w:r w:rsidRPr="00802536">
        <w:rPr>
          <w:rFonts w:ascii="Times New Roman" w:eastAsia="Calibri" w:hAnsi="Times New Roman" w:cs="Times New Roman"/>
          <w:sz w:val="24"/>
          <w:szCs w:val="24"/>
        </w:rPr>
        <w:t xml:space="preserve">, проведенных на объектах Лахденпохского муниципального района, Лахденпохского городского поселения, </w:t>
      </w:r>
      <w:proofErr w:type="spellStart"/>
      <w:r w:rsidRPr="00802536">
        <w:rPr>
          <w:rFonts w:ascii="Times New Roman" w:eastAsia="Calibri" w:hAnsi="Times New Roman" w:cs="Times New Roman"/>
          <w:sz w:val="24"/>
          <w:szCs w:val="24"/>
        </w:rPr>
        <w:t>Мийнальского</w:t>
      </w:r>
      <w:proofErr w:type="spellEnd"/>
      <w:r w:rsidRPr="008025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2536">
        <w:rPr>
          <w:rFonts w:ascii="Times New Roman" w:eastAsia="Calibri" w:hAnsi="Times New Roman" w:cs="Times New Roman"/>
          <w:sz w:val="24"/>
          <w:szCs w:val="24"/>
        </w:rPr>
        <w:t>Элисенваарского</w:t>
      </w:r>
      <w:proofErr w:type="spellEnd"/>
      <w:r w:rsidRPr="008025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2536">
        <w:rPr>
          <w:rFonts w:ascii="Times New Roman" w:eastAsia="Calibri" w:hAnsi="Times New Roman" w:cs="Times New Roman"/>
          <w:sz w:val="24"/>
          <w:szCs w:val="24"/>
        </w:rPr>
        <w:t>Хийтольского</w:t>
      </w:r>
      <w:proofErr w:type="spellEnd"/>
      <w:r w:rsidRPr="00802536">
        <w:rPr>
          <w:rFonts w:ascii="Times New Roman" w:eastAsia="Calibri" w:hAnsi="Times New Roman" w:cs="Times New Roman"/>
          <w:sz w:val="24"/>
          <w:szCs w:val="24"/>
        </w:rPr>
        <w:t xml:space="preserve"> сельских поселений; </w:t>
      </w:r>
    </w:p>
    <w:p w:rsidR="00802536" w:rsidRDefault="00802536" w:rsidP="00C1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02536">
        <w:rPr>
          <w:rFonts w:ascii="Times New Roman" w:hAnsi="Times New Roman" w:cs="Times New Roman"/>
          <w:sz w:val="24"/>
          <w:szCs w:val="24"/>
        </w:rPr>
        <w:t xml:space="preserve">эффективности использования средств бюджета Лахденпохского городского поселения на содержание мест захоронения и оказание ритуальных услуг за 2014 год и 9 месяцев 2015 года; </w:t>
      </w:r>
    </w:p>
    <w:p w:rsidR="005922EC" w:rsidRDefault="00802536" w:rsidP="00C1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02536">
        <w:rPr>
          <w:rFonts w:ascii="Times New Roman" w:hAnsi="Times New Roman" w:cs="Times New Roman"/>
          <w:sz w:val="24"/>
          <w:szCs w:val="24"/>
        </w:rPr>
        <w:t>организации составления и ведения сводной бюджетной росписи бюджета Лахденпохского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2536" w:rsidRDefault="00802536" w:rsidP="00C1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536">
        <w:rPr>
          <w:rFonts w:ascii="Times New Roman" w:hAnsi="Times New Roman" w:cs="Times New Roman"/>
          <w:sz w:val="24"/>
          <w:szCs w:val="24"/>
        </w:rPr>
        <w:t xml:space="preserve">- </w:t>
      </w:r>
      <w:r w:rsidRPr="00802536">
        <w:rPr>
          <w:rFonts w:ascii="Times New Roman" w:eastAsia="Calibri" w:hAnsi="Times New Roman" w:cs="Times New Roman"/>
          <w:sz w:val="24"/>
          <w:szCs w:val="24"/>
        </w:rPr>
        <w:t>установления порядка ведения реестра расходных обязательств Лахденпохского муниципального района и его исполнения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66AD" w:rsidRDefault="00C766AD" w:rsidP="00C766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0710" w:rsidRPr="00C766AD" w:rsidRDefault="00C766AD" w:rsidP="00C766A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766AD">
        <w:rPr>
          <w:rFonts w:ascii="Times New Roman" w:eastAsia="Calibri" w:hAnsi="Times New Roman" w:cs="Times New Roman"/>
          <w:i/>
          <w:sz w:val="24"/>
          <w:szCs w:val="24"/>
        </w:rPr>
        <w:t>Внешняя проверка годового отчета.</w:t>
      </w:r>
    </w:p>
    <w:p w:rsidR="00C766AD" w:rsidRPr="00C766AD" w:rsidRDefault="00C766AD" w:rsidP="00C766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3AEC" w:rsidRDefault="003F3C42" w:rsidP="00343A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Отдельным направлением деятельности Контрольно-счетного комитета является </w:t>
      </w:r>
      <w:r w:rsidR="004D4F3C" w:rsidRPr="00343AEC">
        <w:rPr>
          <w:rFonts w:ascii="Times New Roman" w:eastAsia="Calibri" w:hAnsi="Times New Roman" w:cs="Times New Roman"/>
          <w:sz w:val="24"/>
          <w:szCs w:val="24"/>
        </w:rPr>
        <w:t xml:space="preserve">внешняя проверка годового отчета об исполнении бюджета муниципального образования. </w:t>
      </w:r>
      <w:r w:rsidR="00343AEC" w:rsidRPr="00343AEC">
        <w:rPr>
          <w:rFonts w:ascii="Times New Roman" w:eastAsia="Calibri" w:hAnsi="Times New Roman" w:cs="Times New Roman"/>
          <w:sz w:val="24"/>
          <w:szCs w:val="24"/>
        </w:rPr>
        <w:t>Данная</w:t>
      </w:r>
      <w:r w:rsidR="004D4F3C" w:rsidRPr="00343AEC">
        <w:rPr>
          <w:rFonts w:ascii="Times New Roman" w:eastAsia="Calibri" w:hAnsi="Times New Roman" w:cs="Times New Roman"/>
          <w:sz w:val="24"/>
          <w:szCs w:val="24"/>
        </w:rPr>
        <w:t xml:space="preserve"> деятельност</w:t>
      </w:r>
      <w:r w:rsidR="00343AEC" w:rsidRPr="00343AEC">
        <w:rPr>
          <w:rFonts w:ascii="Times New Roman" w:eastAsia="Calibri" w:hAnsi="Times New Roman" w:cs="Times New Roman"/>
          <w:sz w:val="24"/>
          <w:szCs w:val="24"/>
        </w:rPr>
        <w:t>ь</w:t>
      </w:r>
      <w:r w:rsidR="004D4F3C" w:rsidRPr="00343A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3AEC" w:rsidRPr="00343AEC">
        <w:rPr>
          <w:rFonts w:ascii="Times New Roman" w:hAnsi="Times New Roman" w:cs="Times New Roman"/>
          <w:sz w:val="24"/>
          <w:szCs w:val="24"/>
        </w:rPr>
        <w:t xml:space="preserve">призвана обеспечить уверенность внешнего пользователя в достоверности данных о бюджетной деятельности органов местного самоуправления, положенных в основу отчета об исполнении бюджета. </w:t>
      </w:r>
    </w:p>
    <w:p w:rsidR="00343AEC" w:rsidRPr="00343AEC" w:rsidRDefault="00343AEC" w:rsidP="00343A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2015 году </w:t>
      </w:r>
      <w:r w:rsidR="00205D49">
        <w:rPr>
          <w:rFonts w:ascii="Times New Roman" w:hAnsi="Times New Roman" w:cs="Times New Roman"/>
          <w:sz w:val="24"/>
          <w:szCs w:val="24"/>
        </w:rPr>
        <w:t>проведен</w:t>
      </w:r>
      <w:r w:rsidR="008F2561">
        <w:rPr>
          <w:rFonts w:ascii="Times New Roman" w:hAnsi="Times New Roman" w:cs="Times New Roman"/>
          <w:sz w:val="24"/>
          <w:szCs w:val="24"/>
        </w:rPr>
        <w:t xml:space="preserve">о четыре проверки годовых отчетов от исполнении </w:t>
      </w:r>
      <w:r w:rsidR="00205D49">
        <w:rPr>
          <w:rFonts w:ascii="Times New Roman" w:hAnsi="Times New Roman" w:cs="Times New Roman"/>
          <w:sz w:val="24"/>
          <w:szCs w:val="24"/>
        </w:rPr>
        <w:t xml:space="preserve"> </w:t>
      </w:r>
      <w:r w:rsidR="008F2561">
        <w:rPr>
          <w:rFonts w:ascii="Times New Roman" w:hAnsi="Times New Roman" w:cs="Times New Roman"/>
          <w:sz w:val="24"/>
          <w:szCs w:val="24"/>
        </w:rPr>
        <w:t xml:space="preserve">бюджетов, в том числе – одна </w:t>
      </w:r>
      <w:r w:rsidR="00205D49">
        <w:rPr>
          <w:rFonts w:ascii="Times New Roman" w:hAnsi="Times New Roman" w:cs="Times New Roman"/>
          <w:sz w:val="24"/>
          <w:szCs w:val="24"/>
        </w:rPr>
        <w:t>внешняя проверка годового отчета об исполнении бюджета Лахденпохского муниципального района за 2014 год</w:t>
      </w:r>
      <w:r w:rsidR="008F2561">
        <w:rPr>
          <w:rFonts w:ascii="Times New Roman" w:hAnsi="Times New Roman" w:cs="Times New Roman"/>
          <w:sz w:val="24"/>
          <w:szCs w:val="24"/>
        </w:rPr>
        <w:t xml:space="preserve"> (</w:t>
      </w:r>
      <w:r w:rsidR="00DF184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DF184B">
        <w:rPr>
          <w:rFonts w:ascii="Times New Roman" w:hAnsi="Times New Roman" w:cs="Times New Roman"/>
          <w:sz w:val="24"/>
          <w:szCs w:val="24"/>
        </w:rPr>
        <w:t>ходе</w:t>
      </w:r>
      <w:proofErr w:type="gramEnd"/>
      <w:r w:rsidR="00DF184B">
        <w:rPr>
          <w:rFonts w:ascii="Times New Roman" w:hAnsi="Times New Roman" w:cs="Times New Roman"/>
          <w:sz w:val="24"/>
          <w:szCs w:val="24"/>
        </w:rPr>
        <w:t xml:space="preserve"> которой </w:t>
      </w:r>
      <w:r w:rsidR="00205D49">
        <w:rPr>
          <w:rFonts w:ascii="Times New Roman" w:hAnsi="Times New Roman" w:cs="Times New Roman"/>
          <w:sz w:val="24"/>
          <w:szCs w:val="24"/>
        </w:rPr>
        <w:t xml:space="preserve"> </w:t>
      </w:r>
      <w:r w:rsidR="00DF184B" w:rsidRPr="00DF184B">
        <w:rPr>
          <w:rFonts w:ascii="Times New Roman" w:hAnsi="Times New Roman" w:cs="Times New Roman"/>
          <w:sz w:val="24"/>
          <w:szCs w:val="24"/>
        </w:rPr>
        <w:t xml:space="preserve">была оценена отчетность 17 главных администраторов </w:t>
      </w:r>
      <w:r w:rsidR="00DF184B">
        <w:rPr>
          <w:rFonts w:ascii="Times New Roman" w:hAnsi="Times New Roman" w:cs="Times New Roman"/>
          <w:sz w:val="24"/>
          <w:szCs w:val="24"/>
        </w:rPr>
        <w:t>бюджета</w:t>
      </w:r>
      <w:r w:rsidR="008F2561">
        <w:rPr>
          <w:rFonts w:ascii="Times New Roman" w:hAnsi="Times New Roman" w:cs="Times New Roman"/>
          <w:sz w:val="24"/>
          <w:szCs w:val="24"/>
        </w:rPr>
        <w:t>)</w:t>
      </w:r>
      <w:r w:rsidR="00DF184B">
        <w:rPr>
          <w:rFonts w:ascii="Times New Roman" w:hAnsi="Times New Roman" w:cs="Times New Roman"/>
          <w:sz w:val="24"/>
          <w:szCs w:val="24"/>
        </w:rPr>
        <w:t xml:space="preserve"> </w:t>
      </w:r>
      <w:r w:rsidR="00205D49" w:rsidRPr="00DF184B">
        <w:rPr>
          <w:rFonts w:ascii="Times New Roman" w:hAnsi="Times New Roman" w:cs="Times New Roman"/>
          <w:sz w:val="24"/>
          <w:szCs w:val="24"/>
        </w:rPr>
        <w:t xml:space="preserve">и </w:t>
      </w:r>
      <w:r w:rsidR="00205D49">
        <w:rPr>
          <w:rFonts w:ascii="Times New Roman" w:hAnsi="Times New Roman" w:cs="Times New Roman"/>
          <w:sz w:val="24"/>
          <w:szCs w:val="24"/>
        </w:rPr>
        <w:t xml:space="preserve">три внешних проверки годовых отчетов об исполнении бюджета поселений – Лахденпохского городского, </w:t>
      </w:r>
      <w:proofErr w:type="spellStart"/>
      <w:r w:rsidR="00205D49">
        <w:rPr>
          <w:rFonts w:ascii="Times New Roman" w:hAnsi="Times New Roman" w:cs="Times New Roman"/>
          <w:sz w:val="24"/>
          <w:szCs w:val="24"/>
        </w:rPr>
        <w:t>Мийнальского</w:t>
      </w:r>
      <w:proofErr w:type="spellEnd"/>
      <w:r w:rsidR="00205D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05D49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 w:rsidR="00205D49">
        <w:rPr>
          <w:rFonts w:ascii="Times New Roman" w:hAnsi="Times New Roman" w:cs="Times New Roman"/>
          <w:sz w:val="24"/>
          <w:szCs w:val="24"/>
        </w:rPr>
        <w:t xml:space="preserve"> сельских.</w:t>
      </w:r>
    </w:p>
    <w:p w:rsidR="00DF184B" w:rsidRDefault="00205D49" w:rsidP="00DF184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E5C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Фактов недостоверности годовой бюджетной отчетности  муниципальных </w:t>
      </w:r>
      <w:r w:rsidRPr="00DF184B">
        <w:rPr>
          <w:rFonts w:ascii="Times New Roman" w:eastAsia="Times New Roman" w:hAnsi="Times New Roman" w:cs="Times New Roman"/>
          <w:sz w:val="24"/>
          <w:szCs w:val="24"/>
        </w:rPr>
        <w:t xml:space="preserve">образований не выявлено. </w:t>
      </w:r>
      <w:r w:rsidRPr="00DF184B">
        <w:rPr>
          <w:rFonts w:ascii="Times New Roman" w:hAnsi="Times New Roman" w:cs="Times New Roman"/>
          <w:sz w:val="24"/>
          <w:szCs w:val="24"/>
        </w:rPr>
        <w:t xml:space="preserve">Вместе с тем, Контрольно-счетным комитетом отмечены отдельные случаи </w:t>
      </w:r>
      <w:r w:rsidR="00DF184B" w:rsidRPr="00DF184B">
        <w:rPr>
          <w:rFonts w:ascii="Times New Roman" w:hAnsi="Times New Roman" w:cs="Times New Roman"/>
          <w:sz w:val="24"/>
          <w:szCs w:val="24"/>
        </w:rPr>
        <w:t>нарушения норм д</w:t>
      </w:r>
      <w:r w:rsidR="00C766AD">
        <w:rPr>
          <w:rFonts w:ascii="Times New Roman" w:hAnsi="Times New Roman" w:cs="Times New Roman"/>
          <w:sz w:val="24"/>
          <w:szCs w:val="24"/>
        </w:rPr>
        <w:t>ействующего законодательства РФ</w:t>
      </w:r>
      <w:r w:rsidR="00DF184B" w:rsidRPr="00DF184B">
        <w:rPr>
          <w:rFonts w:ascii="Times New Roman" w:hAnsi="Times New Roman" w:cs="Times New Roman"/>
          <w:sz w:val="24"/>
          <w:szCs w:val="24"/>
        </w:rPr>
        <w:t xml:space="preserve"> в части подготовки годовой бюджетной отчетности главного распорядителя, носящие в основном технический характер, связанный с заполнением ряда форм бюджетной отчетности.</w:t>
      </w:r>
    </w:p>
    <w:p w:rsidR="00DF184B" w:rsidRDefault="00DF184B" w:rsidP="00DF184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Заключения на годовой отчет об исполнении бюджета Лахденпохского муниципального района направлены в </w:t>
      </w:r>
      <w:r w:rsidRPr="002B3D9D">
        <w:rPr>
          <w:rFonts w:ascii="Times New Roman" w:hAnsi="Times New Roman" w:cs="Times New Roman"/>
          <w:sz w:val="24"/>
          <w:szCs w:val="24"/>
        </w:rPr>
        <w:t>адрес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 </w:t>
      </w:r>
      <w:r w:rsidRPr="002B3D9D">
        <w:rPr>
          <w:rFonts w:ascii="Times New Roman" w:hAnsi="Times New Roman" w:cs="Times New Roman"/>
          <w:sz w:val="24"/>
          <w:szCs w:val="24"/>
        </w:rPr>
        <w:t>и в адрес Совета Лахденпохского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184B" w:rsidRDefault="00DF184B" w:rsidP="00DF184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Заключения на годовые отчеты поселений направлены в Советы Лахденпохского городского,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Мийнальского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сельских поселений, Главам поселений и местные Администрации.</w:t>
      </w:r>
    </w:p>
    <w:p w:rsidR="00C766AD" w:rsidRDefault="00C766AD" w:rsidP="00C766A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F184B" w:rsidRPr="00C766AD" w:rsidRDefault="00C766AD" w:rsidP="00C766A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i/>
          <w:sz w:val="24"/>
          <w:szCs w:val="24"/>
        </w:rPr>
      </w:pPr>
      <w:r w:rsidRPr="00C766AD">
        <w:rPr>
          <w:rFonts w:ascii="Times New Roman" w:hAnsi="Times New Roman" w:cs="Times New Roman"/>
          <w:i/>
          <w:sz w:val="24"/>
          <w:szCs w:val="24"/>
        </w:rPr>
        <w:t>Экспертиза решений о бюджете.</w:t>
      </w:r>
    </w:p>
    <w:p w:rsidR="00C766AD" w:rsidRPr="00DF184B" w:rsidRDefault="00C766AD" w:rsidP="00C766A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C132B" w:rsidRPr="0021618E" w:rsidRDefault="00FC132B" w:rsidP="002161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18E">
        <w:rPr>
          <w:rFonts w:ascii="Times New Roman" w:hAnsi="Times New Roman" w:cs="Times New Roman"/>
          <w:sz w:val="24"/>
          <w:szCs w:val="24"/>
        </w:rPr>
        <w:t>В 2015 году проведено пятнадцать экспертно-аналитических мероприятий по экспертизе проектов Решений Советов о бюджете, в том числе:</w:t>
      </w:r>
    </w:p>
    <w:p w:rsidR="00FC132B" w:rsidRPr="0021618E" w:rsidRDefault="00FC132B" w:rsidP="002161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18E">
        <w:rPr>
          <w:rFonts w:ascii="Times New Roman" w:hAnsi="Times New Roman" w:cs="Times New Roman"/>
          <w:sz w:val="24"/>
          <w:szCs w:val="24"/>
        </w:rPr>
        <w:t xml:space="preserve">- 10 проектов решений Советов о внесении изменений и дополнений в действующие решения о бюджете на 2015 год (4 – Лахденпохского муниципального района, 4 – Лахденпохского городского поселения и 2 – </w:t>
      </w:r>
      <w:proofErr w:type="spellStart"/>
      <w:r w:rsidRPr="0021618E">
        <w:rPr>
          <w:rFonts w:ascii="Times New Roman" w:hAnsi="Times New Roman" w:cs="Times New Roman"/>
          <w:sz w:val="24"/>
          <w:szCs w:val="24"/>
        </w:rPr>
        <w:t>Мийнальского</w:t>
      </w:r>
      <w:proofErr w:type="spellEnd"/>
      <w:r w:rsidRPr="0021618E">
        <w:rPr>
          <w:rFonts w:ascii="Times New Roman" w:hAnsi="Times New Roman" w:cs="Times New Roman"/>
          <w:sz w:val="24"/>
          <w:szCs w:val="24"/>
        </w:rPr>
        <w:t xml:space="preserve"> сельского поселения);</w:t>
      </w:r>
    </w:p>
    <w:p w:rsidR="00FC132B" w:rsidRPr="0021618E" w:rsidRDefault="00FC132B" w:rsidP="002161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18E">
        <w:rPr>
          <w:rFonts w:ascii="Times New Roman" w:hAnsi="Times New Roman" w:cs="Times New Roman"/>
          <w:sz w:val="24"/>
          <w:szCs w:val="24"/>
        </w:rPr>
        <w:t>- 5  проектов решений Советов о бюджете на 2016 год (по проекту решения о бюджете Лахденпохского муниципального района</w:t>
      </w:r>
      <w:r w:rsidR="0021618E">
        <w:rPr>
          <w:rFonts w:ascii="Times New Roman" w:hAnsi="Times New Roman" w:cs="Times New Roman"/>
          <w:sz w:val="24"/>
          <w:szCs w:val="24"/>
        </w:rPr>
        <w:t xml:space="preserve"> и</w:t>
      </w:r>
      <w:r w:rsidRPr="0021618E">
        <w:rPr>
          <w:rFonts w:ascii="Times New Roman" w:hAnsi="Times New Roman" w:cs="Times New Roman"/>
          <w:sz w:val="24"/>
          <w:szCs w:val="24"/>
        </w:rPr>
        <w:t xml:space="preserve"> четырем  проектам решений о бюджете поселений - Лахденпохского городского, </w:t>
      </w:r>
      <w:proofErr w:type="spellStart"/>
      <w:r w:rsidRPr="0021618E">
        <w:rPr>
          <w:rFonts w:ascii="Times New Roman" w:hAnsi="Times New Roman" w:cs="Times New Roman"/>
          <w:sz w:val="24"/>
          <w:szCs w:val="24"/>
        </w:rPr>
        <w:t>Мийнальского</w:t>
      </w:r>
      <w:proofErr w:type="spellEnd"/>
      <w:r w:rsidRPr="002161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618E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 w:rsidRPr="002161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1618E">
        <w:rPr>
          <w:rFonts w:ascii="Times New Roman" w:hAnsi="Times New Roman" w:cs="Times New Roman"/>
          <w:sz w:val="24"/>
          <w:szCs w:val="24"/>
        </w:rPr>
        <w:t>Хийтольского</w:t>
      </w:r>
      <w:proofErr w:type="spellEnd"/>
      <w:r w:rsidRPr="0021618E">
        <w:rPr>
          <w:rFonts w:ascii="Times New Roman" w:hAnsi="Times New Roman" w:cs="Times New Roman"/>
          <w:sz w:val="24"/>
          <w:szCs w:val="24"/>
        </w:rPr>
        <w:t xml:space="preserve"> сельских).</w:t>
      </w:r>
    </w:p>
    <w:p w:rsidR="0021618E" w:rsidRDefault="0021618E" w:rsidP="002161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710">
        <w:rPr>
          <w:rFonts w:ascii="Times New Roman" w:hAnsi="Times New Roman" w:cs="Times New Roman"/>
          <w:sz w:val="24"/>
          <w:szCs w:val="24"/>
        </w:rPr>
        <w:t xml:space="preserve">По результатам экспертизы подготовлены заключения, которые направлены в </w:t>
      </w:r>
      <w:r>
        <w:rPr>
          <w:rFonts w:ascii="Times New Roman" w:hAnsi="Times New Roman" w:cs="Times New Roman"/>
          <w:sz w:val="24"/>
          <w:szCs w:val="24"/>
        </w:rPr>
        <w:t>представительные органы органов местного самоуправления и местные Администрации</w:t>
      </w:r>
      <w:r w:rsidRPr="00A40710">
        <w:rPr>
          <w:rFonts w:ascii="Times New Roman" w:hAnsi="Times New Roman" w:cs="Times New Roman"/>
          <w:sz w:val="24"/>
          <w:szCs w:val="24"/>
        </w:rPr>
        <w:t>.</w:t>
      </w:r>
    </w:p>
    <w:p w:rsidR="0021618E" w:rsidRPr="004D1AA4" w:rsidRDefault="0021618E" w:rsidP="002161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AA4">
        <w:rPr>
          <w:rFonts w:ascii="Times New Roman" w:hAnsi="Times New Roman" w:cs="Times New Roman"/>
          <w:sz w:val="24"/>
          <w:szCs w:val="24"/>
        </w:rPr>
        <w:t>Анализ заключений по проектам решений  Советов о бюджете на 2016 год свидетельствует о наличии фактов нарушений действующего бюджетного законодательства Российской Федерации, и фактов, расцениваемых как наличие различного рода рисков, связанных с да</w:t>
      </w:r>
      <w:r w:rsidR="004D1AA4" w:rsidRPr="004D1AA4">
        <w:rPr>
          <w:rFonts w:ascii="Times New Roman" w:hAnsi="Times New Roman" w:cs="Times New Roman"/>
          <w:sz w:val="24"/>
          <w:szCs w:val="24"/>
        </w:rPr>
        <w:t>льнейшим исполнением бюджета. При этом основные нарушения носят типичный характер – п</w:t>
      </w:r>
      <w:r w:rsidR="004D1AA4" w:rsidRPr="004D1AA4">
        <w:rPr>
          <w:rFonts w:ascii="Times New Roman" w:hAnsi="Times New Roman" w:cs="Times New Roman"/>
          <w:color w:val="000000"/>
          <w:sz w:val="24"/>
          <w:szCs w:val="24"/>
        </w:rPr>
        <w:t>роекты</w:t>
      </w:r>
      <w:r w:rsidR="004D1AA4" w:rsidRPr="004D1AA4">
        <w:rPr>
          <w:rFonts w:ascii="Times New Roman" w:hAnsi="Times New Roman" w:cs="Times New Roman"/>
          <w:sz w:val="24"/>
          <w:szCs w:val="24"/>
        </w:rPr>
        <w:t xml:space="preserve"> </w:t>
      </w:r>
      <w:r w:rsidR="004D1AA4" w:rsidRPr="004D1AA4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подготовлены </w:t>
      </w:r>
      <w:r w:rsidR="004D1AA4" w:rsidRPr="004D1AA4">
        <w:rPr>
          <w:rFonts w:ascii="Times New Roman" w:hAnsi="Times New Roman" w:cs="Times New Roman"/>
          <w:sz w:val="24"/>
          <w:szCs w:val="24"/>
        </w:rPr>
        <w:t>без соблюдения требований пункта 1 статьи</w:t>
      </w:r>
      <w:r w:rsidR="004D1AA4" w:rsidRPr="004D1AA4">
        <w:rPr>
          <w:rFonts w:ascii="Times New Roman" w:hAnsi="Times New Roman" w:cs="Times New Roman"/>
          <w:color w:val="000000"/>
          <w:sz w:val="24"/>
          <w:szCs w:val="24"/>
        </w:rPr>
        <w:t xml:space="preserve"> 169 БК РФ, закрепляющих  </w:t>
      </w:r>
      <w:r w:rsidR="004D1AA4" w:rsidRPr="004D1AA4">
        <w:rPr>
          <w:rFonts w:ascii="Times New Roman" w:hAnsi="Times New Roman" w:cs="Times New Roman"/>
          <w:sz w:val="24"/>
          <w:szCs w:val="24"/>
        </w:rPr>
        <w:t>составление бюджетов на основе прогноза социально-экономического развития и в целях финансового обеспечения расходных обязательств.</w:t>
      </w:r>
    </w:p>
    <w:p w:rsidR="004D1AA4" w:rsidRDefault="008F2561" w:rsidP="004D1AA4">
      <w:pPr>
        <w:pStyle w:val="3"/>
        <w:spacing w:before="0" w:after="0"/>
        <w:ind w:firstLine="5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Э</w:t>
      </w:r>
      <w:r w:rsidR="004D1AA4" w:rsidRPr="00E95565">
        <w:rPr>
          <w:rFonts w:ascii="Times New Roman" w:hAnsi="Times New Roman"/>
          <w:b w:val="0"/>
          <w:sz w:val="24"/>
          <w:szCs w:val="24"/>
        </w:rPr>
        <w:t>ксперт</w:t>
      </w:r>
      <w:r>
        <w:rPr>
          <w:rFonts w:ascii="Times New Roman" w:hAnsi="Times New Roman"/>
          <w:b w:val="0"/>
          <w:sz w:val="24"/>
          <w:szCs w:val="24"/>
        </w:rPr>
        <w:t xml:space="preserve">ные заключения </w:t>
      </w:r>
      <w:r w:rsidR="004D1AA4" w:rsidRPr="00E95565">
        <w:rPr>
          <w:rFonts w:ascii="Times New Roman" w:hAnsi="Times New Roman"/>
          <w:b w:val="0"/>
          <w:sz w:val="24"/>
          <w:szCs w:val="24"/>
        </w:rPr>
        <w:t>проект</w:t>
      </w:r>
      <w:r w:rsidR="004D1AA4">
        <w:rPr>
          <w:rFonts w:ascii="Times New Roman" w:hAnsi="Times New Roman"/>
          <w:b w:val="0"/>
          <w:sz w:val="24"/>
          <w:szCs w:val="24"/>
        </w:rPr>
        <w:t>ов</w:t>
      </w:r>
      <w:r w:rsidR="004D1AA4" w:rsidRPr="00E95565">
        <w:rPr>
          <w:rFonts w:ascii="Times New Roman" w:hAnsi="Times New Roman"/>
          <w:b w:val="0"/>
          <w:sz w:val="24"/>
          <w:szCs w:val="24"/>
        </w:rPr>
        <w:t xml:space="preserve"> решени</w:t>
      </w:r>
      <w:r w:rsidR="004D1AA4">
        <w:rPr>
          <w:rFonts w:ascii="Times New Roman" w:hAnsi="Times New Roman"/>
          <w:b w:val="0"/>
          <w:sz w:val="24"/>
          <w:szCs w:val="24"/>
        </w:rPr>
        <w:t>й</w:t>
      </w:r>
      <w:r w:rsidR="004D1AA4" w:rsidRPr="00E95565">
        <w:rPr>
          <w:rFonts w:ascii="Times New Roman" w:hAnsi="Times New Roman"/>
          <w:b w:val="0"/>
          <w:sz w:val="24"/>
          <w:szCs w:val="24"/>
        </w:rPr>
        <w:t xml:space="preserve"> </w:t>
      </w:r>
      <w:r w:rsidR="004D1AA4">
        <w:rPr>
          <w:rFonts w:ascii="Times New Roman" w:hAnsi="Times New Roman"/>
          <w:b w:val="0"/>
          <w:sz w:val="24"/>
          <w:szCs w:val="24"/>
        </w:rPr>
        <w:t xml:space="preserve">о </w:t>
      </w:r>
      <w:r w:rsidR="004D1AA4" w:rsidRPr="00E95565">
        <w:rPr>
          <w:rFonts w:ascii="Times New Roman" w:hAnsi="Times New Roman"/>
          <w:b w:val="0"/>
          <w:sz w:val="24"/>
          <w:szCs w:val="24"/>
        </w:rPr>
        <w:t xml:space="preserve">бюджете на 2016 год </w:t>
      </w:r>
      <w:r>
        <w:rPr>
          <w:rFonts w:ascii="Times New Roman" w:hAnsi="Times New Roman"/>
          <w:b w:val="0"/>
          <w:sz w:val="24"/>
          <w:szCs w:val="24"/>
        </w:rPr>
        <w:t>содержат</w:t>
      </w:r>
      <w:r w:rsidR="004D1AA4" w:rsidRPr="00E95565">
        <w:rPr>
          <w:rFonts w:ascii="Times New Roman" w:hAnsi="Times New Roman"/>
          <w:b w:val="0"/>
          <w:sz w:val="24"/>
          <w:szCs w:val="24"/>
        </w:rPr>
        <w:t xml:space="preserve"> вывод</w:t>
      </w:r>
      <w:r w:rsidR="004D1AA4">
        <w:rPr>
          <w:rFonts w:ascii="Times New Roman" w:hAnsi="Times New Roman"/>
          <w:b w:val="0"/>
          <w:sz w:val="24"/>
          <w:szCs w:val="24"/>
        </w:rPr>
        <w:t>ы</w:t>
      </w:r>
      <w:r w:rsidR="004D1AA4" w:rsidRPr="00E95565">
        <w:rPr>
          <w:rFonts w:ascii="Times New Roman" w:hAnsi="Times New Roman"/>
          <w:b w:val="0"/>
          <w:sz w:val="24"/>
          <w:szCs w:val="24"/>
        </w:rPr>
        <w:t xml:space="preserve"> о возможности принятия Проект</w:t>
      </w:r>
      <w:r w:rsidR="004D1AA4">
        <w:rPr>
          <w:rFonts w:ascii="Times New Roman" w:hAnsi="Times New Roman"/>
          <w:b w:val="0"/>
          <w:sz w:val="24"/>
          <w:szCs w:val="24"/>
        </w:rPr>
        <w:t>ов</w:t>
      </w:r>
      <w:r w:rsidR="004D1AA4" w:rsidRPr="00E95565">
        <w:rPr>
          <w:rFonts w:ascii="Times New Roman" w:hAnsi="Times New Roman"/>
          <w:b w:val="0"/>
          <w:sz w:val="24"/>
          <w:szCs w:val="24"/>
        </w:rPr>
        <w:t xml:space="preserve"> </w:t>
      </w:r>
      <w:r w:rsidR="004D1AA4" w:rsidRPr="00E95565">
        <w:rPr>
          <w:rFonts w:ascii="Times New Roman" w:hAnsi="Times New Roman"/>
          <w:sz w:val="24"/>
          <w:szCs w:val="24"/>
        </w:rPr>
        <w:t xml:space="preserve">с учетом замечаний, содержащихся в </w:t>
      </w:r>
      <w:r w:rsidR="004D1AA4">
        <w:rPr>
          <w:rFonts w:ascii="Times New Roman" w:hAnsi="Times New Roman"/>
          <w:sz w:val="24"/>
          <w:szCs w:val="24"/>
        </w:rPr>
        <w:t>экспертных</w:t>
      </w:r>
      <w:r w:rsidR="004D1AA4" w:rsidRPr="00E95565">
        <w:rPr>
          <w:rFonts w:ascii="Times New Roman" w:hAnsi="Times New Roman"/>
          <w:sz w:val="24"/>
          <w:szCs w:val="24"/>
        </w:rPr>
        <w:t xml:space="preserve"> заключени</w:t>
      </w:r>
      <w:r w:rsidR="004D1AA4">
        <w:rPr>
          <w:rFonts w:ascii="Times New Roman" w:hAnsi="Times New Roman"/>
          <w:sz w:val="24"/>
          <w:szCs w:val="24"/>
        </w:rPr>
        <w:t>ях</w:t>
      </w:r>
      <w:r w:rsidR="004D1AA4" w:rsidRPr="00E95565">
        <w:rPr>
          <w:rFonts w:ascii="Times New Roman" w:hAnsi="Times New Roman"/>
          <w:b w:val="0"/>
          <w:sz w:val="24"/>
          <w:szCs w:val="24"/>
        </w:rPr>
        <w:t>.</w:t>
      </w:r>
    </w:p>
    <w:p w:rsidR="0021618E" w:rsidRPr="00C766AD" w:rsidRDefault="0021618E" w:rsidP="00C766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561">
        <w:rPr>
          <w:rFonts w:ascii="Times New Roman" w:hAnsi="Times New Roman" w:cs="Times New Roman"/>
          <w:sz w:val="24"/>
          <w:szCs w:val="24"/>
        </w:rPr>
        <w:t>Анализ экспертных заключений по проектам решений о внесении изменений и дополнений в решения о бюджете на 2015 год и плановый период 2016 и 2017 годов показывает</w:t>
      </w:r>
      <w:r w:rsidR="008F2561" w:rsidRPr="008F2561">
        <w:rPr>
          <w:rFonts w:ascii="Times New Roman" w:hAnsi="Times New Roman" w:cs="Times New Roman"/>
          <w:bCs/>
          <w:sz w:val="24"/>
          <w:szCs w:val="24"/>
        </w:rPr>
        <w:t xml:space="preserve"> улучшение качества подготовки проектов решений Советов (снижение количества замечаний, отражаемых в заключениях; своевременное реагирование разработчика на наличие предложений и рекомендаций и устранение выявленных </w:t>
      </w:r>
      <w:r w:rsidR="008F2561" w:rsidRPr="00C766AD">
        <w:rPr>
          <w:rFonts w:ascii="Times New Roman" w:hAnsi="Times New Roman" w:cs="Times New Roman"/>
          <w:bCs/>
          <w:sz w:val="24"/>
          <w:szCs w:val="24"/>
        </w:rPr>
        <w:t>нарушений до утверждения рассматриваемого проекта).</w:t>
      </w:r>
      <w:r w:rsidRPr="00C766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766AD" w:rsidRDefault="00C766AD" w:rsidP="00C76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561" w:rsidRPr="00C766AD" w:rsidRDefault="00C766AD" w:rsidP="00C766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66AD">
        <w:rPr>
          <w:rFonts w:ascii="Times New Roman" w:hAnsi="Times New Roman" w:cs="Times New Roman"/>
          <w:i/>
          <w:sz w:val="24"/>
          <w:szCs w:val="24"/>
        </w:rPr>
        <w:t>Анализ квартальной отчетности об исполнении бюджета.</w:t>
      </w:r>
    </w:p>
    <w:p w:rsidR="00C766AD" w:rsidRPr="00C766AD" w:rsidRDefault="00C766AD" w:rsidP="00C76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1A7" w:rsidRPr="00CC21A7" w:rsidRDefault="008F2561" w:rsidP="00C7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6AD">
        <w:rPr>
          <w:rFonts w:ascii="Times New Roman" w:hAnsi="Times New Roman" w:cs="Times New Roman"/>
          <w:sz w:val="24"/>
          <w:szCs w:val="24"/>
        </w:rPr>
        <w:t>В целях реализации полномочий Контрольно-счётного комитета по</w:t>
      </w:r>
      <w:r w:rsidRPr="00CC21A7">
        <w:rPr>
          <w:rFonts w:ascii="Times New Roman" w:hAnsi="Times New Roman" w:cs="Times New Roman"/>
          <w:sz w:val="24"/>
          <w:szCs w:val="24"/>
        </w:rPr>
        <w:t xml:space="preserve"> информированию </w:t>
      </w:r>
      <w:r w:rsidR="00CC21A7" w:rsidRPr="00CC21A7">
        <w:rPr>
          <w:rFonts w:ascii="Times New Roman" w:hAnsi="Times New Roman" w:cs="Times New Roman"/>
          <w:sz w:val="24"/>
          <w:szCs w:val="24"/>
        </w:rPr>
        <w:t xml:space="preserve">депутатского корпуса представительных органов местного самоуправления </w:t>
      </w:r>
      <w:r w:rsidRPr="00CC21A7">
        <w:rPr>
          <w:rFonts w:ascii="Times New Roman" w:hAnsi="Times New Roman" w:cs="Times New Roman"/>
          <w:sz w:val="24"/>
          <w:szCs w:val="24"/>
        </w:rPr>
        <w:t>о ходе исполнения бюджет</w:t>
      </w:r>
      <w:r w:rsidR="00CC21A7" w:rsidRPr="00CC21A7">
        <w:rPr>
          <w:rFonts w:ascii="Times New Roman" w:hAnsi="Times New Roman" w:cs="Times New Roman"/>
          <w:sz w:val="24"/>
          <w:szCs w:val="24"/>
        </w:rPr>
        <w:t>ов</w:t>
      </w:r>
      <w:r w:rsidRPr="00CC21A7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CC21A7" w:rsidRPr="00CC21A7">
        <w:rPr>
          <w:rFonts w:ascii="Times New Roman" w:hAnsi="Times New Roman" w:cs="Times New Roman"/>
          <w:sz w:val="24"/>
          <w:szCs w:val="24"/>
        </w:rPr>
        <w:t>о</w:t>
      </w:r>
      <w:r w:rsidRPr="00CC21A7">
        <w:rPr>
          <w:rFonts w:ascii="Times New Roman" w:hAnsi="Times New Roman" w:cs="Times New Roman"/>
          <w:sz w:val="24"/>
          <w:szCs w:val="24"/>
        </w:rPr>
        <w:t xml:space="preserve"> </w:t>
      </w:r>
      <w:r w:rsidR="00CC21A7" w:rsidRPr="00CC21A7">
        <w:rPr>
          <w:rFonts w:ascii="Times New Roman" w:hAnsi="Times New Roman" w:cs="Times New Roman"/>
          <w:sz w:val="24"/>
          <w:szCs w:val="24"/>
        </w:rPr>
        <w:t>4 экспертно-аналитических мероприятия:</w:t>
      </w:r>
    </w:p>
    <w:p w:rsidR="00CC21A7" w:rsidRPr="00CC21A7" w:rsidRDefault="00CC21A7" w:rsidP="00CC2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1A7">
        <w:rPr>
          <w:rFonts w:ascii="Times New Roman" w:hAnsi="Times New Roman" w:cs="Times New Roman"/>
          <w:sz w:val="24"/>
          <w:szCs w:val="24"/>
        </w:rPr>
        <w:t xml:space="preserve">- </w:t>
      </w:r>
      <w:r w:rsidR="008F2561" w:rsidRPr="00CC21A7">
        <w:rPr>
          <w:rFonts w:ascii="Times New Roman" w:hAnsi="Times New Roman" w:cs="Times New Roman"/>
          <w:sz w:val="24"/>
          <w:szCs w:val="24"/>
        </w:rPr>
        <w:t>поквартальная экспертиза исполнения бюджета</w:t>
      </w:r>
      <w:r w:rsidRPr="00CC21A7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</w:t>
      </w:r>
      <w:r w:rsidR="008F2561" w:rsidRPr="00CC21A7">
        <w:rPr>
          <w:rFonts w:ascii="Times New Roman" w:hAnsi="Times New Roman" w:cs="Times New Roman"/>
          <w:sz w:val="24"/>
          <w:szCs w:val="24"/>
        </w:rPr>
        <w:t xml:space="preserve"> за 1 квартал, полугодие и 9 месяцев 2015 года</w:t>
      </w:r>
      <w:r w:rsidRPr="00CC21A7">
        <w:rPr>
          <w:rFonts w:ascii="Times New Roman" w:hAnsi="Times New Roman" w:cs="Times New Roman"/>
          <w:sz w:val="24"/>
          <w:szCs w:val="24"/>
        </w:rPr>
        <w:t>;</w:t>
      </w:r>
    </w:p>
    <w:p w:rsidR="00CC21A7" w:rsidRPr="00CC21A7" w:rsidRDefault="00CC21A7" w:rsidP="00CC2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1A7">
        <w:rPr>
          <w:rFonts w:ascii="Times New Roman" w:hAnsi="Times New Roman" w:cs="Times New Roman"/>
          <w:sz w:val="24"/>
          <w:szCs w:val="24"/>
        </w:rPr>
        <w:lastRenderedPageBreak/>
        <w:t xml:space="preserve">- экспертиза исполнения бюджета </w:t>
      </w:r>
      <w:proofErr w:type="spellStart"/>
      <w:r w:rsidRPr="00CC21A7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 w:rsidRPr="00CC21A7">
        <w:rPr>
          <w:rFonts w:ascii="Times New Roman" w:hAnsi="Times New Roman" w:cs="Times New Roman"/>
          <w:sz w:val="24"/>
          <w:szCs w:val="24"/>
        </w:rPr>
        <w:t xml:space="preserve"> сельского поселения за 9 месяцев 2015 года.</w:t>
      </w:r>
    </w:p>
    <w:p w:rsidR="00CC21A7" w:rsidRDefault="008F2561" w:rsidP="00CC2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1A7">
        <w:rPr>
          <w:rFonts w:ascii="Times New Roman" w:hAnsi="Times New Roman" w:cs="Times New Roman"/>
          <w:sz w:val="24"/>
          <w:szCs w:val="24"/>
        </w:rPr>
        <w:t xml:space="preserve"> </w:t>
      </w:r>
      <w:r w:rsidR="00CC21A7" w:rsidRPr="009B008B">
        <w:rPr>
          <w:rFonts w:ascii="Times New Roman" w:hAnsi="Times New Roman" w:cs="Times New Roman"/>
          <w:sz w:val="24"/>
          <w:szCs w:val="24"/>
        </w:rPr>
        <w:t>В</w:t>
      </w:r>
      <w:r w:rsidR="00CC21A7" w:rsidRPr="009B008B">
        <w:rPr>
          <w:rFonts w:ascii="Times New Roman" w:hAnsi="Times New Roman" w:cs="Times New Roman"/>
          <w:bCs/>
          <w:sz w:val="24"/>
          <w:szCs w:val="24"/>
        </w:rPr>
        <w:t xml:space="preserve"> течение 2015 года наблюдалась положительная динамика в качественных показателях при составлении отчетов об исполнении </w:t>
      </w:r>
      <w:r w:rsidR="00CC21A7" w:rsidRPr="009B008B">
        <w:rPr>
          <w:rFonts w:ascii="Times New Roman" w:hAnsi="Times New Roman" w:cs="Times New Roman"/>
          <w:sz w:val="24"/>
          <w:szCs w:val="24"/>
        </w:rPr>
        <w:t xml:space="preserve">бюджета за 1 квартал, полугодие и 9 месяцев 2015 года. </w:t>
      </w:r>
      <w:r w:rsidR="00CC21A7">
        <w:rPr>
          <w:rFonts w:ascii="Times New Roman" w:hAnsi="Times New Roman" w:cs="Times New Roman"/>
          <w:sz w:val="24"/>
          <w:szCs w:val="24"/>
        </w:rPr>
        <w:t xml:space="preserve">Анализ экспертных заключений </w:t>
      </w:r>
      <w:r w:rsidR="00CC21A7" w:rsidRPr="009B008B">
        <w:rPr>
          <w:rFonts w:ascii="Times New Roman" w:hAnsi="Times New Roman" w:cs="Times New Roman"/>
          <w:sz w:val="24"/>
          <w:szCs w:val="24"/>
        </w:rPr>
        <w:t>отчетов свидетельствует</w:t>
      </w:r>
      <w:r w:rsidR="00CC21A7">
        <w:rPr>
          <w:rFonts w:ascii="Times New Roman" w:hAnsi="Times New Roman" w:cs="Times New Roman"/>
          <w:sz w:val="24"/>
          <w:szCs w:val="24"/>
        </w:rPr>
        <w:t>,</w:t>
      </w:r>
      <w:r w:rsidR="00CC21A7" w:rsidRPr="009B008B">
        <w:rPr>
          <w:rFonts w:ascii="Times New Roman" w:hAnsi="Times New Roman" w:cs="Times New Roman"/>
          <w:sz w:val="24"/>
          <w:szCs w:val="24"/>
        </w:rPr>
        <w:t xml:space="preserve"> что количеств</w:t>
      </w:r>
      <w:r w:rsidR="00CC21A7">
        <w:rPr>
          <w:rFonts w:ascii="Times New Roman" w:hAnsi="Times New Roman" w:cs="Times New Roman"/>
          <w:sz w:val="24"/>
          <w:szCs w:val="24"/>
        </w:rPr>
        <w:t>о</w:t>
      </w:r>
      <w:r w:rsidR="00CC21A7" w:rsidRPr="009B008B">
        <w:rPr>
          <w:rFonts w:ascii="Times New Roman" w:hAnsi="Times New Roman" w:cs="Times New Roman"/>
          <w:sz w:val="24"/>
          <w:szCs w:val="24"/>
        </w:rPr>
        <w:t xml:space="preserve"> замечаний, связанных с нарушениями действующего законодательства, в каждом последующем периоде уменьшал</w:t>
      </w:r>
      <w:r w:rsidR="00CC21A7">
        <w:rPr>
          <w:rFonts w:ascii="Times New Roman" w:hAnsi="Times New Roman" w:cs="Times New Roman"/>
          <w:sz w:val="24"/>
          <w:szCs w:val="24"/>
        </w:rPr>
        <w:t>ось</w:t>
      </w:r>
      <w:r w:rsidR="00CC21A7" w:rsidRPr="009B008B">
        <w:rPr>
          <w:rFonts w:ascii="Times New Roman" w:hAnsi="Times New Roman" w:cs="Times New Roman"/>
          <w:sz w:val="24"/>
          <w:szCs w:val="24"/>
        </w:rPr>
        <w:t>, вплоть до полного их отсутствия по состоянию на 01.10.2015 года.</w:t>
      </w:r>
    </w:p>
    <w:p w:rsidR="008F2561" w:rsidRPr="005C6BCA" w:rsidRDefault="008F2561" w:rsidP="005C6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1A7">
        <w:rPr>
          <w:rFonts w:ascii="Times New Roman" w:hAnsi="Times New Roman" w:cs="Times New Roman"/>
          <w:sz w:val="24"/>
          <w:szCs w:val="24"/>
        </w:rPr>
        <w:t>Заключения о ходе исполнения бюджет</w:t>
      </w:r>
      <w:r w:rsidR="00CC21A7" w:rsidRPr="00CC21A7">
        <w:rPr>
          <w:rFonts w:ascii="Times New Roman" w:hAnsi="Times New Roman" w:cs="Times New Roman"/>
          <w:sz w:val="24"/>
          <w:szCs w:val="24"/>
        </w:rPr>
        <w:t>а района</w:t>
      </w:r>
      <w:r w:rsidRPr="00CC21A7">
        <w:rPr>
          <w:rFonts w:ascii="Times New Roman" w:hAnsi="Times New Roman" w:cs="Times New Roman"/>
          <w:sz w:val="24"/>
          <w:szCs w:val="24"/>
        </w:rPr>
        <w:t xml:space="preserve"> направлены в Совет Лахденпохского муниципального района для сведения и в Администрацию Лахденпохского муниципального района для устранения выявленных замечаний. </w:t>
      </w:r>
      <w:r w:rsidR="00CC21A7" w:rsidRPr="00CC21A7">
        <w:rPr>
          <w:rFonts w:ascii="Times New Roman" w:hAnsi="Times New Roman" w:cs="Times New Roman"/>
          <w:sz w:val="24"/>
          <w:szCs w:val="24"/>
        </w:rPr>
        <w:t xml:space="preserve">Соответственно заключение о ходе исполнения бюджета </w:t>
      </w:r>
      <w:proofErr w:type="spellStart"/>
      <w:r w:rsidR="00CC21A7" w:rsidRPr="00CC21A7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 w:rsidR="00CC21A7" w:rsidRPr="00CC21A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CC21A7" w:rsidRPr="005C6BCA">
        <w:rPr>
          <w:rFonts w:ascii="Times New Roman" w:hAnsi="Times New Roman" w:cs="Times New Roman"/>
          <w:sz w:val="24"/>
          <w:szCs w:val="24"/>
        </w:rPr>
        <w:t>поселения направлено в органы местного самоуправления поселения.</w:t>
      </w:r>
    </w:p>
    <w:p w:rsidR="005C6BCA" w:rsidRPr="005C6BCA" w:rsidRDefault="005C6BCA" w:rsidP="005C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32B" w:rsidRPr="005C6BCA" w:rsidRDefault="00C766AD" w:rsidP="005C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6BCA">
        <w:rPr>
          <w:rFonts w:ascii="Times New Roman" w:hAnsi="Times New Roman" w:cs="Times New Roman"/>
          <w:i/>
          <w:sz w:val="24"/>
          <w:szCs w:val="24"/>
        </w:rPr>
        <w:t>Экспертиза проектов правовых актов</w:t>
      </w:r>
      <w:r w:rsidR="005C6BCA" w:rsidRPr="005C6BCA">
        <w:rPr>
          <w:rFonts w:ascii="Times New Roman" w:hAnsi="Times New Roman" w:cs="Times New Roman"/>
          <w:i/>
          <w:sz w:val="24"/>
          <w:szCs w:val="24"/>
        </w:rPr>
        <w:t>, в том числе муниципальных программ.</w:t>
      </w:r>
    </w:p>
    <w:p w:rsidR="005C6BCA" w:rsidRPr="005C6BCA" w:rsidRDefault="005C6BCA" w:rsidP="005C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1A7" w:rsidRPr="00D3350F" w:rsidRDefault="00CC21A7" w:rsidP="005C6BC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C6BCA">
        <w:rPr>
          <w:rFonts w:ascii="Times New Roman" w:hAnsi="Times New Roman" w:cs="Times New Roman"/>
          <w:sz w:val="24"/>
          <w:szCs w:val="24"/>
        </w:rPr>
        <w:t>Направлению экспертно-аналитической деятельности Контрольно-счётного</w:t>
      </w:r>
      <w:r w:rsidRPr="00D3350F">
        <w:rPr>
          <w:rFonts w:ascii="Times New Roman" w:hAnsi="Times New Roman" w:cs="Times New Roman"/>
          <w:sz w:val="24"/>
          <w:szCs w:val="24"/>
        </w:rPr>
        <w:t xml:space="preserve"> комитета, связанному с  экспертизой проектов решений Советов, проектов правовых актов </w:t>
      </w:r>
      <w:r w:rsidR="00D3350F" w:rsidRPr="00D3350F">
        <w:rPr>
          <w:rFonts w:ascii="Times New Roman" w:hAnsi="Times New Roman" w:cs="Times New Roman"/>
          <w:sz w:val="24"/>
          <w:szCs w:val="24"/>
        </w:rPr>
        <w:t xml:space="preserve">местных </w:t>
      </w:r>
      <w:r w:rsidRPr="00D3350F">
        <w:rPr>
          <w:rFonts w:ascii="Times New Roman" w:hAnsi="Times New Roman" w:cs="Times New Roman"/>
          <w:sz w:val="24"/>
          <w:szCs w:val="24"/>
        </w:rPr>
        <w:t>Администрации, в том числе проектов муниципальных программ и изменений к ним</w:t>
      </w:r>
      <w:r w:rsidR="00D3350F" w:rsidRPr="00D3350F">
        <w:rPr>
          <w:rFonts w:ascii="Times New Roman" w:hAnsi="Times New Roman" w:cs="Times New Roman"/>
          <w:sz w:val="24"/>
          <w:szCs w:val="24"/>
        </w:rPr>
        <w:t xml:space="preserve"> уделяется особое внимание. </w:t>
      </w:r>
      <w:r w:rsidRPr="00D3350F">
        <w:rPr>
          <w:rFonts w:ascii="Times New Roman" w:hAnsi="Times New Roman" w:cs="Times New Roman"/>
          <w:sz w:val="24"/>
          <w:szCs w:val="24"/>
        </w:rPr>
        <w:t xml:space="preserve"> </w:t>
      </w:r>
      <w:r w:rsidR="00D3350F" w:rsidRPr="00D3350F">
        <w:rPr>
          <w:rFonts w:ascii="Times New Roman" w:hAnsi="Times New Roman" w:cs="Times New Roman"/>
          <w:sz w:val="24"/>
          <w:szCs w:val="24"/>
        </w:rPr>
        <w:t>Э</w:t>
      </w:r>
      <w:r w:rsidRPr="00D3350F">
        <w:rPr>
          <w:rFonts w:ascii="Times New Roman" w:hAnsi="Times New Roman" w:cs="Times New Roman"/>
          <w:sz w:val="24"/>
          <w:szCs w:val="24"/>
        </w:rPr>
        <w:t xml:space="preserve">кспертиза правовых актов ещё на стадии их проектов позволяет своевременно предупреждать и пресекать правонарушения в бюджетной сфере, осуществление качественного предварительного контроля, позволяет </w:t>
      </w:r>
      <w:proofErr w:type="gramStart"/>
      <w:r w:rsidRPr="00D3350F">
        <w:rPr>
          <w:rFonts w:ascii="Times New Roman" w:hAnsi="Times New Roman" w:cs="Times New Roman"/>
          <w:sz w:val="24"/>
          <w:szCs w:val="24"/>
        </w:rPr>
        <w:t>избежать множество</w:t>
      </w:r>
      <w:proofErr w:type="gramEnd"/>
      <w:r w:rsidRPr="00D3350F">
        <w:rPr>
          <w:rFonts w:ascii="Times New Roman" w:hAnsi="Times New Roman" w:cs="Times New Roman"/>
          <w:sz w:val="24"/>
          <w:szCs w:val="24"/>
        </w:rPr>
        <w:t xml:space="preserve"> негативных последствий, следующих за реализацией правовых актов, если они будут содержать в себе несоответствующие закону положения, </w:t>
      </w:r>
      <w:proofErr w:type="spellStart"/>
      <w:r w:rsidRPr="00D3350F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D3350F">
        <w:rPr>
          <w:rFonts w:ascii="Times New Roman" w:hAnsi="Times New Roman" w:cs="Times New Roman"/>
          <w:sz w:val="24"/>
          <w:szCs w:val="24"/>
        </w:rPr>
        <w:t xml:space="preserve"> факторы. Кроме того, оценка экономических последствий от реализации правовых актов, на стадии их проектов, </w:t>
      </w:r>
      <w:proofErr w:type="gramStart"/>
      <w:r w:rsidRPr="00D3350F">
        <w:rPr>
          <w:rFonts w:ascii="Times New Roman" w:hAnsi="Times New Roman" w:cs="Times New Roman"/>
          <w:sz w:val="24"/>
          <w:szCs w:val="24"/>
        </w:rPr>
        <w:t>несомненно</w:t>
      </w:r>
      <w:proofErr w:type="gramEnd"/>
      <w:r w:rsidRPr="00D3350F">
        <w:rPr>
          <w:rFonts w:ascii="Times New Roman" w:hAnsi="Times New Roman" w:cs="Times New Roman"/>
          <w:sz w:val="24"/>
          <w:szCs w:val="24"/>
        </w:rPr>
        <w:t xml:space="preserve"> способствует повышению эффективности использования  муниципальных ресурсов</w:t>
      </w:r>
      <w:r w:rsidR="00D3350F">
        <w:rPr>
          <w:rFonts w:ascii="Times New Roman" w:hAnsi="Times New Roman" w:cs="Times New Roman"/>
          <w:sz w:val="24"/>
          <w:szCs w:val="24"/>
        </w:rPr>
        <w:t>.</w:t>
      </w:r>
    </w:p>
    <w:p w:rsidR="00D3350F" w:rsidRPr="00D3350F" w:rsidRDefault="00D3350F" w:rsidP="00D33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0F">
        <w:rPr>
          <w:rFonts w:ascii="Times New Roman" w:hAnsi="Times New Roman" w:cs="Times New Roman"/>
          <w:sz w:val="24"/>
          <w:szCs w:val="24"/>
        </w:rPr>
        <w:t xml:space="preserve">Всего за 2015 год Контрольно-счетным комитетом обеспечено проведение </w:t>
      </w:r>
      <w:r w:rsidR="00637271">
        <w:rPr>
          <w:rFonts w:ascii="Times New Roman" w:hAnsi="Times New Roman" w:cs="Times New Roman"/>
          <w:sz w:val="24"/>
          <w:szCs w:val="24"/>
        </w:rPr>
        <w:t>20</w:t>
      </w:r>
      <w:r w:rsidRPr="00D3350F">
        <w:rPr>
          <w:rFonts w:ascii="Times New Roman" w:hAnsi="Times New Roman" w:cs="Times New Roman"/>
          <w:sz w:val="24"/>
          <w:szCs w:val="24"/>
        </w:rPr>
        <w:t xml:space="preserve"> экспертиз проектов правовых актов (действующих правовых актов), касающихся </w:t>
      </w:r>
      <w:r w:rsidRPr="00D3350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расходных обязательств </w:t>
      </w:r>
      <w:r w:rsidRPr="00D3350F">
        <w:rPr>
          <w:rFonts w:ascii="Times New Roman" w:hAnsi="Times New Roman" w:cs="Times New Roman"/>
          <w:sz w:val="24"/>
          <w:szCs w:val="24"/>
        </w:rPr>
        <w:t xml:space="preserve">и бюджетного процесса </w:t>
      </w:r>
      <w:r w:rsidRPr="00D3350F">
        <w:rPr>
          <w:rFonts w:ascii="Times New Roman" w:eastAsia="SimSun" w:hAnsi="Times New Roman" w:cs="Times New Roman"/>
          <w:sz w:val="24"/>
          <w:szCs w:val="24"/>
          <w:lang w:eastAsia="zh-CN"/>
        </w:rPr>
        <w:t>муниципальн</w:t>
      </w:r>
      <w:r w:rsidR="00637271">
        <w:rPr>
          <w:rFonts w:ascii="Times New Roman" w:eastAsia="SimSun" w:hAnsi="Times New Roman" w:cs="Times New Roman"/>
          <w:sz w:val="24"/>
          <w:szCs w:val="24"/>
          <w:lang w:eastAsia="zh-CN"/>
        </w:rPr>
        <w:t>ых образований</w:t>
      </w:r>
      <w:r w:rsidRPr="00D3350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D3350F">
        <w:rPr>
          <w:rFonts w:ascii="Times New Roman" w:hAnsi="Times New Roman" w:cs="Times New Roman"/>
          <w:sz w:val="24"/>
          <w:szCs w:val="24"/>
        </w:rPr>
        <w:t>из которых:</w:t>
      </w:r>
    </w:p>
    <w:p w:rsidR="00D3350F" w:rsidRPr="00D3350F" w:rsidRDefault="00D3350F" w:rsidP="00D33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0F">
        <w:rPr>
          <w:rFonts w:ascii="Times New Roman" w:hAnsi="Times New Roman" w:cs="Times New Roman"/>
          <w:sz w:val="24"/>
          <w:szCs w:val="24"/>
        </w:rPr>
        <w:t>- 1</w:t>
      </w:r>
      <w:r w:rsidR="000B137A">
        <w:rPr>
          <w:rFonts w:ascii="Times New Roman" w:hAnsi="Times New Roman" w:cs="Times New Roman"/>
          <w:sz w:val="24"/>
          <w:szCs w:val="24"/>
        </w:rPr>
        <w:t>5</w:t>
      </w:r>
      <w:r w:rsidRPr="00D3350F">
        <w:rPr>
          <w:rFonts w:ascii="Times New Roman" w:hAnsi="Times New Roman" w:cs="Times New Roman"/>
          <w:sz w:val="24"/>
          <w:szCs w:val="24"/>
        </w:rPr>
        <w:t xml:space="preserve"> экспертиз проектов решений Совета</w:t>
      </w:r>
      <w:r w:rsidR="000B137A">
        <w:rPr>
          <w:rFonts w:ascii="Times New Roman" w:hAnsi="Times New Roman" w:cs="Times New Roman"/>
          <w:sz w:val="24"/>
          <w:szCs w:val="24"/>
        </w:rPr>
        <w:t xml:space="preserve"> (11 – Лахденпохского муниципального района, по одному – Лахденпохского городского, </w:t>
      </w:r>
      <w:proofErr w:type="spellStart"/>
      <w:r w:rsidR="000B137A">
        <w:rPr>
          <w:rFonts w:ascii="Times New Roman" w:hAnsi="Times New Roman" w:cs="Times New Roman"/>
          <w:sz w:val="24"/>
          <w:szCs w:val="24"/>
        </w:rPr>
        <w:t>Мийнальского</w:t>
      </w:r>
      <w:proofErr w:type="spellEnd"/>
      <w:r w:rsidR="000B13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137A"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 w:rsidR="000B137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B137A">
        <w:rPr>
          <w:rFonts w:ascii="Times New Roman" w:hAnsi="Times New Roman" w:cs="Times New Roman"/>
          <w:sz w:val="24"/>
          <w:szCs w:val="24"/>
        </w:rPr>
        <w:t>Хийтольского</w:t>
      </w:r>
      <w:proofErr w:type="spellEnd"/>
      <w:r w:rsidR="000B137A">
        <w:rPr>
          <w:rFonts w:ascii="Times New Roman" w:hAnsi="Times New Roman" w:cs="Times New Roman"/>
          <w:sz w:val="24"/>
          <w:szCs w:val="24"/>
        </w:rPr>
        <w:t xml:space="preserve"> сельских поселений)</w:t>
      </w:r>
      <w:r w:rsidRPr="00D3350F">
        <w:rPr>
          <w:rFonts w:ascii="Times New Roman" w:hAnsi="Times New Roman" w:cs="Times New Roman"/>
          <w:sz w:val="24"/>
          <w:szCs w:val="24"/>
        </w:rPr>
        <w:t>;</w:t>
      </w:r>
    </w:p>
    <w:p w:rsidR="00D3350F" w:rsidRPr="00D3350F" w:rsidRDefault="00D3350F" w:rsidP="00D33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0F">
        <w:rPr>
          <w:rFonts w:ascii="Times New Roman" w:hAnsi="Times New Roman" w:cs="Times New Roman"/>
          <w:sz w:val="24"/>
          <w:szCs w:val="24"/>
        </w:rPr>
        <w:t>- 3 экспертизы проектов постановлений Администрации</w:t>
      </w:r>
      <w:r w:rsidR="000B137A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</w:t>
      </w:r>
      <w:r w:rsidRPr="00D3350F">
        <w:rPr>
          <w:rFonts w:ascii="Times New Roman" w:hAnsi="Times New Roman" w:cs="Times New Roman"/>
          <w:sz w:val="24"/>
          <w:szCs w:val="24"/>
        </w:rPr>
        <w:t>;</w:t>
      </w:r>
    </w:p>
    <w:p w:rsidR="00D3350F" w:rsidRDefault="00D3350F" w:rsidP="00D33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0F">
        <w:rPr>
          <w:rFonts w:ascii="Times New Roman" w:hAnsi="Times New Roman" w:cs="Times New Roman"/>
          <w:sz w:val="24"/>
          <w:szCs w:val="24"/>
        </w:rPr>
        <w:t xml:space="preserve">- </w:t>
      </w:r>
      <w:r w:rsidR="000B137A">
        <w:rPr>
          <w:rFonts w:ascii="Times New Roman" w:hAnsi="Times New Roman" w:cs="Times New Roman"/>
          <w:sz w:val="24"/>
          <w:szCs w:val="24"/>
        </w:rPr>
        <w:t>2 экспертизы</w:t>
      </w:r>
      <w:r w:rsidRPr="00D3350F">
        <w:rPr>
          <w:rFonts w:ascii="Times New Roman" w:hAnsi="Times New Roman" w:cs="Times New Roman"/>
          <w:sz w:val="24"/>
          <w:szCs w:val="24"/>
        </w:rPr>
        <w:t xml:space="preserve"> действующ</w:t>
      </w:r>
      <w:r w:rsidR="000B137A">
        <w:rPr>
          <w:rFonts w:ascii="Times New Roman" w:hAnsi="Times New Roman" w:cs="Times New Roman"/>
          <w:sz w:val="24"/>
          <w:szCs w:val="24"/>
        </w:rPr>
        <w:t>их</w:t>
      </w:r>
      <w:r w:rsidRPr="00D3350F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0B137A">
        <w:rPr>
          <w:rFonts w:ascii="Times New Roman" w:hAnsi="Times New Roman" w:cs="Times New Roman"/>
          <w:sz w:val="24"/>
          <w:szCs w:val="24"/>
        </w:rPr>
        <w:t>й</w:t>
      </w:r>
      <w:r w:rsidRPr="00D3350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0B137A">
        <w:rPr>
          <w:rFonts w:ascii="Times New Roman" w:hAnsi="Times New Roman" w:cs="Times New Roman"/>
          <w:sz w:val="24"/>
          <w:szCs w:val="24"/>
        </w:rPr>
        <w:t xml:space="preserve"> (по одному –  Лахденпохского муниципального района и </w:t>
      </w:r>
      <w:proofErr w:type="spellStart"/>
      <w:r w:rsidR="000B137A">
        <w:rPr>
          <w:rFonts w:ascii="Times New Roman" w:hAnsi="Times New Roman" w:cs="Times New Roman"/>
          <w:sz w:val="24"/>
          <w:szCs w:val="24"/>
        </w:rPr>
        <w:t>Хийтольского</w:t>
      </w:r>
      <w:proofErr w:type="spellEnd"/>
      <w:r w:rsidR="000B137A">
        <w:rPr>
          <w:rFonts w:ascii="Times New Roman" w:hAnsi="Times New Roman" w:cs="Times New Roman"/>
          <w:sz w:val="24"/>
          <w:szCs w:val="24"/>
        </w:rPr>
        <w:t xml:space="preserve"> сельского поселения)</w:t>
      </w:r>
      <w:r w:rsidRPr="00D3350F">
        <w:rPr>
          <w:rFonts w:ascii="Times New Roman" w:hAnsi="Times New Roman" w:cs="Times New Roman"/>
          <w:sz w:val="24"/>
          <w:szCs w:val="24"/>
        </w:rPr>
        <w:t>.</w:t>
      </w:r>
    </w:p>
    <w:p w:rsidR="00FF774C" w:rsidRPr="00FF774C" w:rsidRDefault="00FF774C" w:rsidP="00FF77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FF774C">
        <w:rPr>
          <w:rFonts w:ascii="Times New Roman" w:eastAsia="Calibri" w:hAnsi="Times New Roman" w:cs="Times New Roman"/>
          <w:sz w:val="24"/>
          <w:szCs w:val="24"/>
        </w:rPr>
        <w:t xml:space="preserve">Нарушения и </w:t>
      </w:r>
      <w:r w:rsidRPr="00FF774C">
        <w:rPr>
          <w:rFonts w:ascii="Times New Roman" w:eastAsia="SimSun" w:hAnsi="Times New Roman" w:cs="Times New Roman"/>
          <w:sz w:val="24"/>
          <w:szCs w:val="24"/>
          <w:lang w:eastAsia="zh-CN"/>
        </w:rPr>
        <w:t>недостатки</w:t>
      </w:r>
      <w:r w:rsidRPr="00FF774C">
        <w:rPr>
          <w:rFonts w:ascii="Times New Roman" w:eastAsia="Calibri" w:hAnsi="Times New Roman" w:cs="Times New Roman"/>
          <w:sz w:val="24"/>
          <w:szCs w:val="24"/>
        </w:rPr>
        <w:t xml:space="preserve"> при проведении экспертиз</w:t>
      </w:r>
      <w:r w:rsidRPr="00FF774C">
        <w:rPr>
          <w:rFonts w:ascii="Times New Roman" w:hAnsi="Times New Roman" w:cs="Times New Roman"/>
          <w:sz w:val="24"/>
          <w:szCs w:val="24"/>
        </w:rPr>
        <w:t xml:space="preserve"> проектов правовых актов (действующих правовых актов), касающихся </w:t>
      </w:r>
      <w:r w:rsidRPr="00FF774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расходных обязательств </w:t>
      </w:r>
      <w:r w:rsidRPr="00FF774C">
        <w:rPr>
          <w:rFonts w:ascii="Times New Roman" w:hAnsi="Times New Roman" w:cs="Times New Roman"/>
          <w:sz w:val="24"/>
          <w:szCs w:val="24"/>
        </w:rPr>
        <w:t xml:space="preserve">и бюджетного процесса </w:t>
      </w:r>
      <w:r w:rsidRPr="00FF774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муниципального образования, так же муниципальных программ, проведенных Контрольно-счетным комитетом в 2015 году, установлены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 18 документам из 20 или </w:t>
      </w:r>
      <w:r w:rsidRPr="00FF774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89</w:t>
      </w:r>
      <w:r w:rsidRPr="00FF774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процентах случаев</w:t>
      </w:r>
      <w:r w:rsidRPr="00FF774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FF774C">
        <w:rPr>
          <w:rFonts w:ascii="Times New Roman" w:eastAsia="SimSun" w:hAnsi="Times New Roman" w:cs="Times New Roman"/>
          <w:sz w:val="24"/>
          <w:szCs w:val="24"/>
          <w:lang w:eastAsia="zh-CN"/>
        </w:rPr>
        <w:t>(в том числе по проектам решений Совета – 8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7</w:t>
      </w:r>
      <w:r w:rsidRPr="00FF774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процентов, по подготовке постановлений Администрации – 100 процентов), что свидетельствует о недостаточном</w:t>
      </w:r>
      <w:proofErr w:type="gramEnd"/>
      <w:r w:rsidRPr="00FF774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FF774C">
        <w:rPr>
          <w:rFonts w:ascii="Times New Roman" w:eastAsia="SimSun" w:hAnsi="Times New Roman" w:cs="Times New Roman"/>
          <w:sz w:val="24"/>
          <w:szCs w:val="24"/>
          <w:lang w:eastAsia="zh-CN"/>
        </w:rPr>
        <w:t>качестве</w:t>
      </w:r>
      <w:proofErr w:type="gramEnd"/>
      <w:r w:rsidRPr="00FF774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подготовки правовых актов в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органах местного самоуправления как </w:t>
      </w:r>
      <w:r w:rsidRPr="00FF774C">
        <w:rPr>
          <w:rFonts w:ascii="Times New Roman" w:eastAsia="SimSun" w:hAnsi="Times New Roman" w:cs="Times New Roman"/>
          <w:sz w:val="24"/>
          <w:szCs w:val="24"/>
          <w:lang w:eastAsia="zh-CN"/>
        </w:rPr>
        <w:t>Лахденпохск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ого</w:t>
      </w:r>
      <w:r w:rsidRPr="00FF774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муниципальн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ого</w:t>
      </w:r>
      <w:r w:rsidRPr="00FF774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район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а, так и поселений </w:t>
      </w:r>
      <w:r w:rsidRPr="00FF774C">
        <w:rPr>
          <w:rFonts w:ascii="Times New Roman" w:eastAsia="SimSun" w:hAnsi="Times New Roman" w:cs="Times New Roman"/>
          <w:sz w:val="24"/>
          <w:szCs w:val="24"/>
          <w:lang w:eastAsia="zh-CN"/>
        </w:rPr>
        <w:t>Лахденпохск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ого</w:t>
      </w:r>
      <w:r w:rsidRPr="00FF774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муниципальн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ого</w:t>
      </w:r>
      <w:r w:rsidRPr="00FF774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район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а.</w:t>
      </w:r>
    </w:p>
    <w:p w:rsidR="000B137A" w:rsidRPr="000B137A" w:rsidRDefault="00FF774C" w:rsidP="00FF77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р</w:t>
      </w:r>
      <w:r w:rsidR="000B137A" w:rsidRPr="000B137A">
        <w:rPr>
          <w:rFonts w:ascii="Times New Roman" w:hAnsi="Times New Roman" w:cs="Times New Roman"/>
          <w:sz w:val="24"/>
          <w:szCs w:val="24"/>
        </w:rPr>
        <w:t xml:space="preserve">езультаты проведенных экспертиз характеризуются следующими показателями: </w:t>
      </w:r>
    </w:p>
    <w:p w:rsidR="00FF774C" w:rsidRPr="00FF774C" w:rsidRDefault="00FF774C" w:rsidP="00FF774C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i/>
        </w:rPr>
      </w:pPr>
      <w:r w:rsidRPr="00FF774C">
        <w:rPr>
          <w:rFonts w:ascii="Times New Roman" w:hAnsi="Times New Roman" w:cs="Times New Roman"/>
          <w:i/>
        </w:rPr>
        <w:t>(единиц)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4"/>
        <w:gridCol w:w="986"/>
        <w:gridCol w:w="1382"/>
        <w:gridCol w:w="1994"/>
      </w:tblGrid>
      <w:tr w:rsidR="00FF774C" w:rsidRPr="00FF774C" w:rsidTr="00FF774C">
        <w:tc>
          <w:tcPr>
            <w:tcW w:w="5244" w:type="dxa"/>
            <w:vMerge w:val="restart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7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986" w:type="dxa"/>
            <w:vMerge w:val="restart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7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3376" w:type="dxa"/>
            <w:gridSpan w:val="2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7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</w:t>
            </w:r>
          </w:p>
        </w:tc>
      </w:tr>
      <w:tr w:rsidR="00FF774C" w:rsidRPr="00FF774C" w:rsidTr="00FF774C">
        <w:tc>
          <w:tcPr>
            <w:tcW w:w="5244" w:type="dxa"/>
            <w:vMerge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2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7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Решения </w:t>
            </w:r>
            <w:r w:rsidRPr="00FF7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Совета</w:t>
            </w:r>
          </w:p>
        </w:tc>
        <w:tc>
          <w:tcPr>
            <w:tcW w:w="1994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7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Постановления </w:t>
            </w:r>
            <w:r w:rsidRPr="00FF7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Администрации</w:t>
            </w:r>
          </w:p>
        </w:tc>
      </w:tr>
      <w:tr w:rsidR="00FF774C" w:rsidRPr="00FF774C" w:rsidTr="00FF774C">
        <w:tc>
          <w:tcPr>
            <w:tcW w:w="5244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F774C">
              <w:rPr>
                <w:rFonts w:ascii="Times New Roman" w:hAnsi="Times New Roman" w:cs="Times New Roman"/>
                <w:b/>
              </w:rPr>
              <w:lastRenderedPageBreak/>
              <w:t>1.Проведено экспертиз проектов правовых актов, всего</w:t>
            </w:r>
          </w:p>
        </w:tc>
        <w:tc>
          <w:tcPr>
            <w:tcW w:w="986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7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82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7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94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7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F774C" w:rsidRPr="00FF774C" w:rsidTr="00FF774C">
        <w:tc>
          <w:tcPr>
            <w:tcW w:w="5244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774C">
              <w:rPr>
                <w:rFonts w:ascii="Times New Roman" w:hAnsi="Times New Roman" w:cs="Times New Roman"/>
              </w:rPr>
              <w:t>1.1. Количество проектов правовых актов, в  которых установлены нарушения и недостатки, ед.</w:t>
            </w:r>
          </w:p>
        </w:tc>
        <w:tc>
          <w:tcPr>
            <w:tcW w:w="986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4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774C" w:rsidRPr="00FF774C" w:rsidTr="00FF774C">
        <w:tc>
          <w:tcPr>
            <w:tcW w:w="5244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774C">
              <w:rPr>
                <w:rFonts w:ascii="Times New Roman" w:hAnsi="Times New Roman" w:cs="Times New Roman"/>
              </w:rPr>
              <w:t xml:space="preserve">  - в том числе в процентах</w:t>
            </w:r>
          </w:p>
        </w:tc>
        <w:tc>
          <w:tcPr>
            <w:tcW w:w="986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4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774C" w:rsidRPr="00FF774C" w:rsidTr="00FF774C">
        <w:tc>
          <w:tcPr>
            <w:tcW w:w="5244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774C">
              <w:rPr>
                <w:rFonts w:ascii="Times New Roman" w:hAnsi="Times New Roman" w:cs="Times New Roman"/>
              </w:rPr>
              <w:t>1.1.1. Количество проектов правовых актов, возвращенных разработчику для устранения нарушений и недостатков</w:t>
            </w:r>
          </w:p>
        </w:tc>
        <w:tc>
          <w:tcPr>
            <w:tcW w:w="986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4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774C" w:rsidRPr="00FF774C" w:rsidTr="00FF774C">
        <w:tc>
          <w:tcPr>
            <w:tcW w:w="5244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774C">
              <w:rPr>
                <w:rFonts w:ascii="Times New Roman" w:hAnsi="Times New Roman" w:cs="Times New Roman"/>
              </w:rPr>
              <w:t>1.1.2. Количество проектов правовых актов, рекомендованных к утверждению с учетом устранения нарушений и недостатков</w:t>
            </w:r>
          </w:p>
        </w:tc>
        <w:tc>
          <w:tcPr>
            <w:tcW w:w="986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4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74C" w:rsidRPr="00FF774C" w:rsidTr="00FF774C">
        <w:tc>
          <w:tcPr>
            <w:tcW w:w="5244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774C">
              <w:rPr>
                <w:rFonts w:ascii="Times New Roman" w:hAnsi="Times New Roman" w:cs="Times New Roman"/>
              </w:rPr>
              <w:t>1.1.3. Количество проектов правовых актов, по которым устранены нарушения и недостатки, ед.</w:t>
            </w:r>
          </w:p>
        </w:tc>
        <w:tc>
          <w:tcPr>
            <w:tcW w:w="986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4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74C" w:rsidRPr="00FF774C" w:rsidTr="00FF774C">
        <w:tc>
          <w:tcPr>
            <w:tcW w:w="5244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774C">
              <w:rPr>
                <w:rFonts w:ascii="Times New Roman" w:hAnsi="Times New Roman" w:cs="Times New Roman"/>
              </w:rPr>
              <w:t xml:space="preserve">  - в том числе в процентах от установленных нарушений</w:t>
            </w:r>
          </w:p>
        </w:tc>
        <w:tc>
          <w:tcPr>
            <w:tcW w:w="986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82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4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F774C" w:rsidRPr="00FF774C" w:rsidTr="00FF774C">
        <w:tc>
          <w:tcPr>
            <w:tcW w:w="5244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774C">
              <w:rPr>
                <w:rFonts w:ascii="Times New Roman" w:hAnsi="Times New Roman" w:cs="Times New Roman"/>
              </w:rPr>
              <w:t>1.2. Количество проектов правовых актов, рекомендованных к утверждению без замечаний</w:t>
            </w:r>
          </w:p>
        </w:tc>
        <w:tc>
          <w:tcPr>
            <w:tcW w:w="986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774C" w:rsidRPr="00FF774C" w:rsidTr="00FF774C">
        <w:tc>
          <w:tcPr>
            <w:tcW w:w="5244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F774C">
              <w:rPr>
                <w:rFonts w:ascii="Times New Roman" w:hAnsi="Times New Roman" w:cs="Times New Roman"/>
                <w:b/>
              </w:rPr>
              <w:t>2. Проведено экспертиз действующих правовых актов, всего</w:t>
            </w:r>
          </w:p>
        </w:tc>
        <w:tc>
          <w:tcPr>
            <w:tcW w:w="986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7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F774C" w:rsidRPr="00FF774C" w:rsidTr="00FF774C">
        <w:tc>
          <w:tcPr>
            <w:tcW w:w="5244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774C">
              <w:rPr>
                <w:rFonts w:ascii="Times New Roman" w:hAnsi="Times New Roman" w:cs="Times New Roman"/>
              </w:rPr>
              <w:t>2.1. Количество действующих правовых актов, в  которых установлены нарушения и недостатки</w:t>
            </w:r>
          </w:p>
        </w:tc>
        <w:tc>
          <w:tcPr>
            <w:tcW w:w="986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774C" w:rsidRPr="00FF774C" w:rsidTr="00FF774C">
        <w:tc>
          <w:tcPr>
            <w:tcW w:w="5244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774C">
              <w:rPr>
                <w:rFonts w:ascii="Times New Roman" w:hAnsi="Times New Roman" w:cs="Times New Roman"/>
              </w:rPr>
              <w:t>- в том числе в процентах</w:t>
            </w:r>
          </w:p>
        </w:tc>
        <w:tc>
          <w:tcPr>
            <w:tcW w:w="986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2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774C" w:rsidRPr="00FF774C" w:rsidTr="00FF774C">
        <w:tc>
          <w:tcPr>
            <w:tcW w:w="5244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774C">
              <w:rPr>
                <w:rFonts w:ascii="Times New Roman" w:hAnsi="Times New Roman" w:cs="Times New Roman"/>
              </w:rPr>
              <w:t>2.1.1. Количество действующих правовых актов, возвращенных разработчику для устранения нарушений и недостатков</w:t>
            </w:r>
          </w:p>
        </w:tc>
        <w:tc>
          <w:tcPr>
            <w:tcW w:w="986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74C" w:rsidRPr="00FF774C" w:rsidTr="00FF774C">
        <w:tc>
          <w:tcPr>
            <w:tcW w:w="5244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774C">
              <w:rPr>
                <w:rFonts w:ascii="Times New Roman" w:hAnsi="Times New Roman" w:cs="Times New Roman"/>
              </w:rPr>
              <w:t>2.1.2. Количество действующих правовых актов, по которым устранены нарушения и недостатки</w:t>
            </w:r>
          </w:p>
        </w:tc>
        <w:tc>
          <w:tcPr>
            <w:tcW w:w="986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FF774C" w:rsidRPr="00FF774C" w:rsidRDefault="00FF774C" w:rsidP="00FF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F774C" w:rsidRPr="00FF774C" w:rsidRDefault="00FF774C" w:rsidP="00FF7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E97" w:rsidRDefault="003D3E97" w:rsidP="003D3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Экспертные заключения на проекты решений направлены в представительные органы местного самоуправления:</w:t>
      </w:r>
    </w:p>
    <w:p w:rsidR="003D3E97" w:rsidRDefault="003D3E97" w:rsidP="003D3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3E97">
        <w:rPr>
          <w:rFonts w:ascii="Times New Roman" w:hAnsi="Times New Roman" w:cs="Times New Roman"/>
          <w:sz w:val="24"/>
          <w:szCs w:val="24"/>
        </w:rPr>
        <w:t>в  Совет Лахденпохского муниципального района было направлено 11 экспертных заключений, в 9-ти из которых содержались</w:t>
      </w:r>
      <w:r>
        <w:rPr>
          <w:rFonts w:ascii="Times New Roman" w:hAnsi="Times New Roman" w:cs="Times New Roman"/>
          <w:sz w:val="24"/>
          <w:szCs w:val="24"/>
        </w:rPr>
        <w:t xml:space="preserve"> предложения и замечания;</w:t>
      </w:r>
    </w:p>
    <w:p w:rsidR="003D3E97" w:rsidRDefault="003D3E97" w:rsidP="003D3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Советы Лахденпохского городского,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Мийнальского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Хийтольского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сельских поселений направлено по одному</w:t>
      </w:r>
      <w:r w:rsidRPr="003D3E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заключению в каждом из которых содержались</w:t>
      </w:r>
      <w:r w:rsidRPr="003D3E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 и замечания.</w:t>
      </w:r>
    </w:p>
    <w:p w:rsidR="003D3E97" w:rsidRDefault="003D3E97" w:rsidP="003D3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E97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D3E97">
        <w:rPr>
          <w:rFonts w:ascii="Times New Roman" w:hAnsi="Times New Roman" w:cs="Times New Roman"/>
          <w:sz w:val="24"/>
          <w:szCs w:val="24"/>
        </w:rPr>
        <w:t>-ти экспертным заключениям предложения и замечания были учтены, что нашло свое отражение в уже принятых Совет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3D3E97">
        <w:rPr>
          <w:rFonts w:ascii="Times New Roman" w:hAnsi="Times New Roman" w:cs="Times New Roman"/>
          <w:sz w:val="24"/>
          <w:szCs w:val="24"/>
        </w:rPr>
        <w:t xml:space="preserve"> решениях. </w:t>
      </w:r>
    </w:p>
    <w:p w:rsidR="00CC21A7" w:rsidRPr="003D3E97" w:rsidRDefault="003D3E97" w:rsidP="003D3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E97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четырем проектам решений</w:t>
      </w:r>
      <w:r w:rsidRPr="003D3E97">
        <w:rPr>
          <w:rFonts w:ascii="Times New Roman" w:hAnsi="Times New Roman" w:cs="Times New Roman"/>
          <w:sz w:val="24"/>
          <w:szCs w:val="24"/>
        </w:rPr>
        <w:t>, Администрацией, как разработчиком, нарушения не урегулированы и</w:t>
      </w:r>
      <w:r>
        <w:rPr>
          <w:rFonts w:ascii="Times New Roman" w:hAnsi="Times New Roman" w:cs="Times New Roman"/>
          <w:sz w:val="24"/>
          <w:szCs w:val="24"/>
        </w:rPr>
        <w:t>, соответственно, решения</w:t>
      </w:r>
      <w:r w:rsidRPr="003D3E97">
        <w:rPr>
          <w:rFonts w:ascii="Times New Roman" w:hAnsi="Times New Roman" w:cs="Times New Roman"/>
          <w:sz w:val="24"/>
          <w:szCs w:val="24"/>
        </w:rPr>
        <w:t xml:space="preserve"> Советом не утверждены (экспертизы проектов решений СЛМР «О создании муниципальной казенной образовательной организации дополнительного образования «Детская школа искусств» от 20 ноября 2015 года; «О заключении Соглашения о передаче сельским поселениям части полномочий по решению вопросов местного  значения Лахденпохского муниципального района» от 20 ноября 2015 года;</w:t>
      </w:r>
      <w:proofErr w:type="gramEnd"/>
      <w:r w:rsidRPr="003D3E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3E97">
        <w:rPr>
          <w:rFonts w:ascii="Times New Roman" w:hAnsi="Times New Roman" w:cs="Times New Roman"/>
          <w:sz w:val="24"/>
          <w:szCs w:val="24"/>
        </w:rPr>
        <w:t>«Об утверждении Положения о межбюджетных отношениях в ЛМР» от 11 декабря 2015 года</w:t>
      </w:r>
      <w:r w:rsidR="000A2AD1">
        <w:rPr>
          <w:rFonts w:ascii="Times New Roman" w:hAnsi="Times New Roman" w:cs="Times New Roman"/>
          <w:sz w:val="24"/>
          <w:szCs w:val="24"/>
        </w:rPr>
        <w:t xml:space="preserve"> и экспертиза проекта решения СЛГП </w:t>
      </w:r>
      <w:r w:rsidR="000A2AD1" w:rsidRPr="000A2AD1">
        <w:rPr>
          <w:rFonts w:ascii="Times New Roman" w:hAnsi="Times New Roman" w:cs="Times New Roman"/>
          <w:sz w:val="24"/>
          <w:szCs w:val="24"/>
        </w:rPr>
        <w:t>«О внесении изменений в план приватизации муниципального имущества Лахденпохского городского поселения в 2015 году»</w:t>
      </w:r>
      <w:r w:rsidR="000A2AD1">
        <w:rPr>
          <w:rFonts w:ascii="Times New Roman" w:hAnsi="Times New Roman" w:cs="Times New Roman"/>
          <w:sz w:val="24"/>
          <w:szCs w:val="24"/>
        </w:rPr>
        <w:t xml:space="preserve"> от </w:t>
      </w:r>
      <w:r w:rsidR="000A2AD1" w:rsidRPr="000A2AD1">
        <w:rPr>
          <w:rFonts w:ascii="Times New Roman" w:hAnsi="Times New Roman" w:cs="Times New Roman"/>
          <w:sz w:val="24"/>
          <w:szCs w:val="24"/>
        </w:rPr>
        <w:t>21.10.2015 года</w:t>
      </w:r>
      <w:r w:rsidRPr="000A2AD1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0A2AD1" w:rsidRDefault="003D3E97" w:rsidP="000A2A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D3E97">
        <w:rPr>
          <w:rFonts w:ascii="Times New Roman" w:eastAsia="SimSun" w:hAnsi="Times New Roman" w:cs="Times New Roman"/>
          <w:sz w:val="24"/>
          <w:szCs w:val="24"/>
          <w:lang w:eastAsia="zh-CN"/>
        </w:rPr>
        <w:t>Имеют место факты прекращения работы над проектом документа со стороны разработчика после подготовки экспертного заключения Контрольно-счетного комитета</w:t>
      </w:r>
      <w:r w:rsidR="000A2AD1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0A2AD1" w:rsidRPr="000A2AD1" w:rsidRDefault="000A2AD1" w:rsidP="000A2A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AD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Факты утверждения проектов правовых актов, имеющих отрицательную финансово-экономическую экспертизу Контрольно-счетного комитета, отсутствуют. </w:t>
      </w:r>
    </w:p>
    <w:p w:rsidR="005C6BCA" w:rsidRDefault="005C6BCA" w:rsidP="003D3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C42" w:rsidRPr="005C6BCA" w:rsidRDefault="005C6BCA" w:rsidP="005C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6BCA">
        <w:rPr>
          <w:rFonts w:ascii="Times New Roman" w:hAnsi="Times New Roman" w:cs="Times New Roman"/>
          <w:i/>
          <w:sz w:val="24"/>
          <w:szCs w:val="24"/>
        </w:rPr>
        <w:lastRenderedPageBreak/>
        <w:t>Реализация результатов контрольных и экспертно-аналитических мероприятий.</w:t>
      </w:r>
    </w:p>
    <w:p w:rsidR="005C6BCA" w:rsidRPr="003D3E97" w:rsidRDefault="005C6BCA" w:rsidP="003D3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919" w:rsidRDefault="000A2AD1" w:rsidP="00B20919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B20919">
        <w:rPr>
          <w:rFonts w:ascii="Times New Roman" w:eastAsia="Calibri" w:hAnsi="Times New Roman" w:cs="Times New Roman"/>
          <w:sz w:val="24"/>
          <w:szCs w:val="24"/>
        </w:rPr>
        <w:t xml:space="preserve">Анализ реализации результатов контрольных </w:t>
      </w:r>
      <w:r w:rsidR="00B20919">
        <w:rPr>
          <w:rFonts w:ascii="Times New Roman" w:eastAsia="Calibri" w:hAnsi="Times New Roman" w:cs="Times New Roman"/>
          <w:sz w:val="24"/>
          <w:szCs w:val="24"/>
        </w:rPr>
        <w:t>и экспертно-аналитических мероприятий</w:t>
      </w:r>
      <w:r w:rsidRPr="00B20919">
        <w:rPr>
          <w:rFonts w:ascii="Times New Roman" w:eastAsia="Calibri" w:hAnsi="Times New Roman" w:cs="Times New Roman"/>
          <w:sz w:val="24"/>
          <w:szCs w:val="24"/>
        </w:rPr>
        <w:t xml:space="preserve">, проведенных </w:t>
      </w:r>
      <w:r w:rsidR="00B20919">
        <w:rPr>
          <w:rFonts w:ascii="Times New Roman" w:eastAsia="Calibri" w:hAnsi="Times New Roman" w:cs="Times New Roman"/>
          <w:sz w:val="24"/>
          <w:szCs w:val="24"/>
        </w:rPr>
        <w:t xml:space="preserve">Контрольно-счетным комитетом </w:t>
      </w:r>
      <w:r w:rsidRPr="00B20919">
        <w:rPr>
          <w:rFonts w:ascii="Times New Roman" w:eastAsia="Calibri" w:hAnsi="Times New Roman" w:cs="Times New Roman"/>
          <w:sz w:val="24"/>
          <w:szCs w:val="24"/>
        </w:rPr>
        <w:t xml:space="preserve">в 2015 году, свидетельствует о </w:t>
      </w:r>
      <w:r w:rsidR="00B5388A" w:rsidRPr="00B20919">
        <w:rPr>
          <w:rFonts w:ascii="Times New Roman" w:eastAsia="Calibri" w:hAnsi="Times New Roman" w:cs="Times New Roman"/>
          <w:sz w:val="24"/>
          <w:szCs w:val="24"/>
        </w:rPr>
        <w:t xml:space="preserve">наличии проблем в организации деятельности </w:t>
      </w:r>
      <w:r w:rsidR="00B20919">
        <w:rPr>
          <w:rFonts w:ascii="Times New Roman" w:eastAsia="Calibri" w:hAnsi="Times New Roman" w:cs="Times New Roman"/>
          <w:sz w:val="24"/>
          <w:szCs w:val="24"/>
        </w:rPr>
        <w:t xml:space="preserve">отдельных </w:t>
      </w:r>
      <w:r w:rsidR="00B5388A" w:rsidRPr="00B20919">
        <w:rPr>
          <w:rFonts w:ascii="Times New Roman" w:eastAsia="Calibri" w:hAnsi="Times New Roman" w:cs="Times New Roman"/>
          <w:sz w:val="24"/>
          <w:szCs w:val="24"/>
        </w:rPr>
        <w:t xml:space="preserve">органов местного самоуправления по данному направлению работы. </w:t>
      </w:r>
    </w:p>
    <w:p w:rsidR="000A2AD1" w:rsidRPr="00B20919" w:rsidRDefault="00B5388A" w:rsidP="00B20919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20919">
        <w:rPr>
          <w:rFonts w:ascii="Times New Roman" w:eastAsia="Calibri" w:hAnsi="Times New Roman" w:cs="Times New Roman"/>
          <w:sz w:val="24"/>
          <w:szCs w:val="24"/>
        </w:rPr>
        <w:t>Так,</w:t>
      </w:r>
      <w:r w:rsidR="00B20919">
        <w:rPr>
          <w:rFonts w:ascii="Times New Roman" w:eastAsia="Calibri" w:hAnsi="Times New Roman" w:cs="Times New Roman"/>
          <w:sz w:val="24"/>
          <w:szCs w:val="24"/>
        </w:rPr>
        <w:t xml:space="preserve"> по результатам контрольных мероприятий:</w:t>
      </w:r>
    </w:p>
    <w:p w:rsidR="000A2AD1" w:rsidRPr="00B20919" w:rsidRDefault="000A2AD1" w:rsidP="00B20919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20919">
        <w:rPr>
          <w:rFonts w:ascii="Times New Roman" w:hAnsi="Times New Roman" w:cs="Times New Roman"/>
          <w:sz w:val="24"/>
          <w:szCs w:val="24"/>
        </w:rPr>
        <w:t xml:space="preserve">- выявленные нарушения </w:t>
      </w:r>
      <w:r w:rsidR="00B5388A" w:rsidRPr="00B20919">
        <w:rPr>
          <w:rFonts w:ascii="Times New Roman" w:hAnsi="Times New Roman" w:cs="Times New Roman"/>
          <w:sz w:val="24"/>
          <w:szCs w:val="24"/>
        </w:rPr>
        <w:t xml:space="preserve">не </w:t>
      </w:r>
      <w:r w:rsidRPr="00B20919">
        <w:rPr>
          <w:rFonts w:ascii="Times New Roman" w:hAnsi="Times New Roman" w:cs="Times New Roman"/>
          <w:sz w:val="24"/>
          <w:szCs w:val="24"/>
        </w:rPr>
        <w:t xml:space="preserve">устранены по </w:t>
      </w:r>
      <w:r w:rsidR="00B5388A" w:rsidRPr="00B20919">
        <w:rPr>
          <w:rFonts w:ascii="Times New Roman" w:hAnsi="Times New Roman" w:cs="Times New Roman"/>
          <w:sz w:val="24"/>
          <w:szCs w:val="24"/>
        </w:rPr>
        <w:t>шести контрольным</w:t>
      </w:r>
      <w:r w:rsidRPr="00B20919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B5388A" w:rsidRPr="00B20919">
        <w:rPr>
          <w:rFonts w:ascii="Times New Roman" w:hAnsi="Times New Roman" w:cs="Times New Roman"/>
          <w:sz w:val="24"/>
          <w:szCs w:val="24"/>
        </w:rPr>
        <w:t>ям</w:t>
      </w:r>
      <w:r w:rsidRPr="00B20919">
        <w:rPr>
          <w:rFonts w:ascii="Times New Roman" w:hAnsi="Times New Roman" w:cs="Times New Roman"/>
          <w:sz w:val="24"/>
          <w:szCs w:val="24"/>
        </w:rPr>
        <w:t xml:space="preserve"> из </w:t>
      </w:r>
      <w:r w:rsidR="00B5388A" w:rsidRPr="00B20919">
        <w:rPr>
          <w:rFonts w:ascii="Times New Roman" w:hAnsi="Times New Roman" w:cs="Times New Roman"/>
          <w:sz w:val="24"/>
          <w:szCs w:val="24"/>
        </w:rPr>
        <w:t>12</w:t>
      </w:r>
      <w:r w:rsidRPr="00B20919">
        <w:rPr>
          <w:rFonts w:ascii="Times New Roman" w:hAnsi="Times New Roman" w:cs="Times New Roman"/>
          <w:sz w:val="24"/>
          <w:szCs w:val="24"/>
        </w:rPr>
        <w:t>-ти</w:t>
      </w:r>
      <w:r w:rsidR="00B5388A" w:rsidRPr="00B20919">
        <w:rPr>
          <w:rFonts w:ascii="Times New Roman" w:hAnsi="Times New Roman" w:cs="Times New Roman"/>
          <w:sz w:val="24"/>
          <w:szCs w:val="24"/>
        </w:rPr>
        <w:t>, что составляет 50</w:t>
      </w:r>
      <w:r w:rsidRPr="00B20919">
        <w:rPr>
          <w:rFonts w:ascii="Times New Roman" w:hAnsi="Times New Roman" w:cs="Times New Roman"/>
          <w:sz w:val="24"/>
          <w:szCs w:val="24"/>
        </w:rPr>
        <w:t xml:space="preserve"> процентов от общего их количества</w:t>
      </w:r>
      <w:r w:rsidR="00B5388A" w:rsidRPr="00B20919">
        <w:rPr>
          <w:rFonts w:ascii="Times New Roman" w:hAnsi="Times New Roman" w:cs="Times New Roman"/>
          <w:sz w:val="24"/>
          <w:szCs w:val="24"/>
        </w:rPr>
        <w:t xml:space="preserve"> (по четырем  мероприятиям в </w:t>
      </w:r>
      <w:proofErr w:type="spellStart"/>
      <w:r w:rsidR="00B5388A" w:rsidRPr="00B20919">
        <w:rPr>
          <w:rFonts w:ascii="Times New Roman" w:hAnsi="Times New Roman" w:cs="Times New Roman"/>
          <w:sz w:val="24"/>
          <w:szCs w:val="24"/>
        </w:rPr>
        <w:t>Лахденпохском</w:t>
      </w:r>
      <w:proofErr w:type="spellEnd"/>
      <w:r w:rsidR="00B5388A" w:rsidRPr="00B20919">
        <w:rPr>
          <w:rFonts w:ascii="Times New Roman" w:hAnsi="Times New Roman" w:cs="Times New Roman"/>
          <w:sz w:val="24"/>
          <w:szCs w:val="24"/>
        </w:rPr>
        <w:t xml:space="preserve"> муниципальном районе (80 процентов) и двум мероприятиям в </w:t>
      </w:r>
      <w:proofErr w:type="spellStart"/>
      <w:r w:rsidR="00B5388A" w:rsidRPr="00B20919">
        <w:rPr>
          <w:rFonts w:ascii="Times New Roman" w:hAnsi="Times New Roman" w:cs="Times New Roman"/>
          <w:sz w:val="24"/>
          <w:szCs w:val="24"/>
        </w:rPr>
        <w:t>Лахденпохском</w:t>
      </w:r>
      <w:proofErr w:type="spellEnd"/>
      <w:r w:rsidR="00B5388A" w:rsidRPr="00B20919">
        <w:rPr>
          <w:rFonts w:ascii="Times New Roman" w:hAnsi="Times New Roman" w:cs="Times New Roman"/>
          <w:sz w:val="24"/>
          <w:szCs w:val="24"/>
        </w:rPr>
        <w:t xml:space="preserve"> городском поселении (100 процентов))</w:t>
      </w:r>
      <w:r w:rsidRPr="00B20919">
        <w:rPr>
          <w:rFonts w:ascii="Times New Roman" w:hAnsi="Times New Roman" w:cs="Times New Roman"/>
          <w:sz w:val="24"/>
          <w:szCs w:val="24"/>
        </w:rPr>
        <w:t>;</w:t>
      </w:r>
    </w:p>
    <w:p w:rsidR="000A2AD1" w:rsidRPr="00B20919" w:rsidRDefault="000A2AD1" w:rsidP="00B20919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20919">
        <w:rPr>
          <w:rFonts w:ascii="Times New Roman" w:hAnsi="Times New Roman" w:cs="Times New Roman"/>
          <w:sz w:val="24"/>
          <w:szCs w:val="24"/>
        </w:rPr>
        <w:t xml:space="preserve">- по внесенным </w:t>
      </w:r>
      <w:r w:rsidR="00B5388A" w:rsidRPr="00B20919">
        <w:rPr>
          <w:rFonts w:ascii="Times New Roman" w:hAnsi="Times New Roman" w:cs="Times New Roman"/>
          <w:sz w:val="24"/>
          <w:szCs w:val="24"/>
        </w:rPr>
        <w:t>15</w:t>
      </w:r>
      <w:r w:rsidRPr="00B20919">
        <w:rPr>
          <w:rFonts w:ascii="Times New Roman" w:hAnsi="Times New Roman" w:cs="Times New Roman"/>
          <w:sz w:val="24"/>
          <w:szCs w:val="24"/>
        </w:rPr>
        <w:t>-</w:t>
      </w:r>
      <w:r w:rsidR="00B5388A" w:rsidRPr="00B20919">
        <w:rPr>
          <w:rFonts w:ascii="Times New Roman" w:hAnsi="Times New Roman" w:cs="Times New Roman"/>
          <w:sz w:val="24"/>
          <w:szCs w:val="24"/>
        </w:rPr>
        <w:t>ти</w:t>
      </w:r>
      <w:r w:rsidRPr="00B20919">
        <w:rPr>
          <w:rFonts w:ascii="Times New Roman" w:hAnsi="Times New Roman" w:cs="Times New Roman"/>
          <w:sz w:val="24"/>
          <w:szCs w:val="24"/>
        </w:rPr>
        <w:t xml:space="preserve"> Представлениям Контрольно-счетного комитета и 3-м информационным письмам с предложениями по устранению нарушений, не соблюдено рассмотрение в установленные сроки в </w:t>
      </w:r>
      <w:r w:rsidR="00B5388A" w:rsidRPr="00B20919">
        <w:rPr>
          <w:rFonts w:ascii="Times New Roman" w:hAnsi="Times New Roman" w:cs="Times New Roman"/>
          <w:sz w:val="24"/>
          <w:szCs w:val="24"/>
        </w:rPr>
        <w:t>11</w:t>
      </w:r>
      <w:r w:rsidRPr="00B20919">
        <w:rPr>
          <w:rFonts w:ascii="Times New Roman" w:hAnsi="Times New Roman" w:cs="Times New Roman"/>
          <w:sz w:val="24"/>
          <w:szCs w:val="24"/>
        </w:rPr>
        <w:t xml:space="preserve">-ти или </w:t>
      </w:r>
      <w:r w:rsidR="00B5388A" w:rsidRPr="00B20919">
        <w:rPr>
          <w:rFonts w:ascii="Times New Roman" w:hAnsi="Times New Roman" w:cs="Times New Roman"/>
          <w:sz w:val="24"/>
          <w:szCs w:val="24"/>
        </w:rPr>
        <w:t>73</w:t>
      </w:r>
      <w:r w:rsidRPr="00B20919">
        <w:rPr>
          <w:rFonts w:ascii="Times New Roman" w:hAnsi="Times New Roman" w:cs="Times New Roman"/>
          <w:sz w:val="24"/>
          <w:szCs w:val="24"/>
        </w:rPr>
        <w:t xml:space="preserve"> процентах случаев</w:t>
      </w:r>
      <w:r w:rsidR="00B5388A" w:rsidRPr="00B20919">
        <w:rPr>
          <w:rFonts w:ascii="Times New Roman" w:hAnsi="Times New Roman" w:cs="Times New Roman"/>
          <w:sz w:val="24"/>
          <w:szCs w:val="24"/>
        </w:rPr>
        <w:t xml:space="preserve"> (в 9-ти случаях в </w:t>
      </w:r>
      <w:proofErr w:type="spellStart"/>
      <w:r w:rsidR="00B5388A" w:rsidRPr="00B20919">
        <w:rPr>
          <w:rFonts w:ascii="Times New Roman" w:hAnsi="Times New Roman" w:cs="Times New Roman"/>
          <w:sz w:val="24"/>
          <w:szCs w:val="24"/>
        </w:rPr>
        <w:t>Лахденпохском</w:t>
      </w:r>
      <w:proofErr w:type="spellEnd"/>
      <w:r w:rsidR="00B5388A" w:rsidRPr="00B20919">
        <w:rPr>
          <w:rFonts w:ascii="Times New Roman" w:hAnsi="Times New Roman" w:cs="Times New Roman"/>
          <w:sz w:val="24"/>
          <w:szCs w:val="24"/>
        </w:rPr>
        <w:t xml:space="preserve"> муниципальном районе и в </w:t>
      </w:r>
      <w:r w:rsidR="00B20919" w:rsidRPr="00B20919">
        <w:rPr>
          <w:rFonts w:ascii="Times New Roman" w:hAnsi="Times New Roman" w:cs="Times New Roman"/>
          <w:sz w:val="24"/>
          <w:szCs w:val="24"/>
        </w:rPr>
        <w:t>2-х случаях</w:t>
      </w:r>
      <w:r w:rsidR="00B5388A" w:rsidRPr="00B2091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5388A" w:rsidRPr="00B20919">
        <w:rPr>
          <w:rFonts w:ascii="Times New Roman" w:hAnsi="Times New Roman" w:cs="Times New Roman"/>
          <w:sz w:val="24"/>
          <w:szCs w:val="24"/>
        </w:rPr>
        <w:t>Лахденпохском</w:t>
      </w:r>
      <w:proofErr w:type="spellEnd"/>
      <w:r w:rsidR="00B5388A" w:rsidRPr="00B20919">
        <w:rPr>
          <w:rFonts w:ascii="Times New Roman" w:hAnsi="Times New Roman" w:cs="Times New Roman"/>
          <w:sz w:val="24"/>
          <w:szCs w:val="24"/>
        </w:rPr>
        <w:t xml:space="preserve"> городском поселении</w:t>
      </w:r>
      <w:r w:rsidR="00B20919" w:rsidRPr="00B20919">
        <w:rPr>
          <w:rFonts w:ascii="Times New Roman" w:hAnsi="Times New Roman" w:cs="Times New Roman"/>
          <w:sz w:val="24"/>
          <w:szCs w:val="24"/>
        </w:rPr>
        <w:t>)</w:t>
      </w:r>
      <w:r w:rsidRPr="00B20919">
        <w:rPr>
          <w:rFonts w:ascii="Times New Roman" w:hAnsi="Times New Roman" w:cs="Times New Roman"/>
          <w:sz w:val="24"/>
          <w:szCs w:val="24"/>
        </w:rPr>
        <w:t>;</w:t>
      </w:r>
    </w:p>
    <w:p w:rsidR="000A2AD1" w:rsidRPr="00B20919" w:rsidRDefault="000A2AD1" w:rsidP="00B20919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339B3">
        <w:rPr>
          <w:rFonts w:ascii="Times New Roman" w:hAnsi="Times New Roman" w:cs="Times New Roman"/>
          <w:sz w:val="24"/>
          <w:szCs w:val="24"/>
        </w:rPr>
        <w:t xml:space="preserve">- из установленных в ходе контрольных мероприятий </w:t>
      </w:r>
      <w:r w:rsidR="004F397D" w:rsidRPr="00D339B3">
        <w:rPr>
          <w:rFonts w:ascii="Times New Roman" w:hAnsi="Times New Roman" w:cs="Times New Roman"/>
          <w:sz w:val="24"/>
          <w:szCs w:val="24"/>
        </w:rPr>
        <w:t>59</w:t>
      </w:r>
      <w:r w:rsidRPr="00D339B3">
        <w:rPr>
          <w:rFonts w:ascii="Times New Roman" w:hAnsi="Times New Roman" w:cs="Times New Roman"/>
          <w:sz w:val="24"/>
          <w:szCs w:val="24"/>
        </w:rPr>
        <w:t xml:space="preserve"> фактов нарушений действующего законодательства устранено только 15 или </w:t>
      </w:r>
      <w:r w:rsidR="00D339B3" w:rsidRPr="00D339B3">
        <w:rPr>
          <w:rFonts w:ascii="Times New Roman" w:hAnsi="Times New Roman" w:cs="Times New Roman"/>
          <w:sz w:val="24"/>
          <w:szCs w:val="24"/>
        </w:rPr>
        <w:t>25</w:t>
      </w:r>
      <w:r w:rsidRPr="00D339B3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="00B20919" w:rsidRPr="00D339B3">
        <w:rPr>
          <w:rFonts w:ascii="Times New Roman" w:hAnsi="Times New Roman" w:cs="Times New Roman"/>
          <w:sz w:val="24"/>
          <w:szCs w:val="24"/>
        </w:rPr>
        <w:t xml:space="preserve"> (15 фактов из 40</w:t>
      </w:r>
      <w:r w:rsidR="00B20919">
        <w:rPr>
          <w:rFonts w:ascii="Times New Roman" w:hAnsi="Times New Roman" w:cs="Times New Roman"/>
          <w:sz w:val="24"/>
          <w:szCs w:val="24"/>
        </w:rPr>
        <w:t xml:space="preserve"> установленных в </w:t>
      </w:r>
      <w:proofErr w:type="spellStart"/>
      <w:r w:rsidR="00B20919" w:rsidRPr="00B20919">
        <w:rPr>
          <w:rFonts w:ascii="Times New Roman" w:hAnsi="Times New Roman" w:cs="Times New Roman"/>
          <w:sz w:val="24"/>
          <w:szCs w:val="24"/>
        </w:rPr>
        <w:t>Лахденпохском</w:t>
      </w:r>
      <w:proofErr w:type="spellEnd"/>
      <w:r w:rsidR="00B20919" w:rsidRPr="00B20919">
        <w:rPr>
          <w:rFonts w:ascii="Times New Roman" w:hAnsi="Times New Roman" w:cs="Times New Roman"/>
          <w:sz w:val="24"/>
          <w:szCs w:val="24"/>
        </w:rPr>
        <w:t xml:space="preserve"> муниципальном районе и</w:t>
      </w:r>
      <w:r w:rsidR="00B20919">
        <w:rPr>
          <w:rFonts w:ascii="Times New Roman" w:hAnsi="Times New Roman" w:cs="Times New Roman"/>
          <w:sz w:val="24"/>
          <w:szCs w:val="24"/>
        </w:rPr>
        <w:t xml:space="preserve"> </w:t>
      </w:r>
      <w:r w:rsidR="00D339B3">
        <w:rPr>
          <w:rFonts w:ascii="Times New Roman" w:hAnsi="Times New Roman" w:cs="Times New Roman"/>
          <w:sz w:val="24"/>
          <w:szCs w:val="24"/>
        </w:rPr>
        <w:t>0</w:t>
      </w:r>
      <w:r w:rsidR="00B20919">
        <w:rPr>
          <w:rFonts w:ascii="Times New Roman" w:hAnsi="Times New Roman" w:cs="Times New Roman"/>
          <w:sz w:val="24"/>
          <w:szCs w:val="24"/>
        </w:rPr>
        <w:t xml:space="preserve"> фактов из </w:t>
      </w:r>
      <w:r w:rsidR="00D339B3">
        <w:rPr>
          <w:rFonts w:ascii="Times New Roman" w:hAnsi="Times New Roman" w:cs="Times New Roman"/>
          <w:sz w:val="24"/>
          <w:szCs w:val="24"/>
        </w:rPr>
        <w:t>19</w:t>
      </w:r>
      <w:r w:rsidR="00B20919">
        <w:rPr>
          <w:rFonts w:ascii="Times New Roman" w:hAnsi="Times New Roman" w:cs="Times New Roman"/>
          <w:sz w:val="24"/>
          <w:szCs w:val="24"/>
        </w:rPr>
        <w:t xml:space="preserve"> установленных</w:t>
      </w:r>
      <w:r w:rsidR="00B20919" w:rsidRPr="00B2091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20919" w:rsidRPr="00B20919">
        <w:rPr>
          <w:rFonts w:ascii="Times New Roman" w:hAnsi="Times New Roman" w:cs="Times New Roman"/>
          <w:sz w:val="24"/>
          <w:szCs w:val="24"/>
        </w:rPr>
        <w:t>Лахденпохском</w:t>
      </w:r>
      <w:proofErr w:type="spellEnd"/>
      <w:r w:rsidR="00B20919" w:rsidRPr="00B20919">
        <w:rPr>
          <w:rFonts w:ascii="Times New Roman" w:hAnsi="Times New Roman" w:cs="Times New Roman"/>
          <w:sz w:val="24"/>
          <w:szCs w:val="24"/>
        </w:rPr>
        <w:t xml:space="preserve"> городском поселении)</w:t>
      </w:r>
      <w:r w:rsidR="00B20919">
        <w:rPr>
          <w:rFonts w:ascii="Times New Roman" w:hAnsi="Times New Roman" w:cs="Times New Roman"/>
          <w:sz w:val="24"/>
          <w:szCs w:val="24"/>
        </w:rPr>
        <w:t>.</w:t>
      </w:r>
    </w:p>
    <w:p w:rsidR="00B20919" w:rsidRPr="00B20919" w:rsidRDefault="00B20919" w:rsidP="00B20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20919">
        <w:rPr>
          <w:rFonts w:ascii="Times New Roman" w:eastAsia="SimSun" w:hAnsi="Times New Roman" w:cs="Times New Roman"/>
          <w:sz w:val="24"/>
          <w:szCs w:val="24"/>
          <w:lang w:eastAsia="zh-CN"/>
        </w:rPr>
        <w:t>Устранение нарушений и недостатков, отраженных в экспертных заключениях, осуществлено разработчиками только в 5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5</w:t>
      </w:r>
      <w:r w:rsidRPr="00B209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процентах случаев (в том числе по проектам решений Совет</w:t>
      </w:r>
      <w:r w:rsidR="009525A1">
        <w:rPr>
          <w:rFonts w:ascii="Times New Roman" w:eastAsia="SimSun" w:hAnsi="Times New Roman" w:cs="Times New Roman"/>
          <w:sz w:val="24"/>
          <w:szCs w:val="24"/>
          <w:lang w:eastAsia="zh-CN"/>
        </w:rPr>
        <w:t>ов</w:t>
      </w:r>
      <w:r w:rsidRPr="00B209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– 6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0</w:t>
      </w:r>
      <w:r w:rsidRPr="00B209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процентов, по подготовке постановлений Администрации –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50</w:t>
      </w:r>
      <w:r w:rsidRPr="00B209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процента). </w:t>
      </w:r>
    </w:p>
    <w:p w:rsidR="009525A1" w:rsidRPr="009525A1" w:rsidRDefault="009525A1" w:rsidP="009525A1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9525A1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>
        <w:rPr>
          <w:rFonts w:ascii="Times New Roman" w:eastAsia="Calibri" w:hAnsi="Times New Roman" w:cs="Times New Roman"/>
          <w:sz w:val="24"/>
          <w:szCs w:val="24"/>
        </w:rPr>
        <w:t>ями</w:t>
      </w:r>
      <w:r w:rsidRPr="009525A1">
        <w:rPr>
          <w:rFonts w:ascii="Times New Roman" w:eastAsia="Calibri" w:hAnsi="Times New Roman" w:cs="Times New Roman"/>
          <w:sz w:val="24"/>
          <w:szCs w:val="24"/>
        </w:rPr>
        <w:t xml:space="preserve"> Лахденпохского муниципального района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Лахденпохского городского поселения </w:t>
      </w:r>
      <w:r w:rsidRPr="009525A1">
        <w:rPr>
          <w:rFonts w:ascii="Times New Roman" w:eastAsia="Calibri" w:hAnsi="Times New Roman" w:cs="Times New Roman"/>
          <w:sz w:val="24"/>
          <w:szCs w:val="24"/>
        </w:rPr>
        <w:t xml:space="preserve">не обеспечено рассмотрение результатов внешней проверки годового отчета </w:t>
      </w:r>
      <w:r w:rsidRPr="009525A1">
        <w:rPr>
          <w:rFonts w:ascii="Times New Roman" w:hAnsi="Times New Roman" w:cs="Times New Roman"/>
          <w:sz w:val="24"/>
          <w:szCs w:val="24"/>
        </w:rPr>
        <w:t xml:space="preserve">об исполнении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Pr="009525A1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525A1">
        <w:rPr>
          <w:rFonts w:ascii="Times New Roman" w:hAnsi="Times New Roman" w:cs="Times New Roman"/>
          <w:sz w:val="24"/>
          <w:szCs w:val="24"/>
        </w:rPr>
        <w:t xml:space="preserve"> за 2014 год</w:t>
      </w:r>
      <w:r w:rsidRPr="009525A1">
        <w:rPr>
          <w:rFonts w:ascii="Times New Roman" w:eastAsia="Calibri" w:hAnsi="Times New Roman" w:cs="Times New Roman"/>
          <w:sz w:val="24"/>
          <w:szCs w:val="24"/>
        </w:rPr>
        <w:t>, изложенных в з</w:t>
      </w:r>
      <w:r w:rsidRPr="009525A1">
        <w:rPr>
          <w:rFonts w:ascii="Times New Roman" w:hAnsi="Times New Roman" w:cs="Times New Roman"/>
          <w:sz w:val="24"/>
          <w:szCs w:val="24"/>
        </w:rPr>
        <w:t>аключени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9525A1">
        <w:rPr>
          <w:rFonts w:ascii="Times New Roman" w:hAnsi="Times New Roman" w:cs="Times New Roman"/>
          <w:sz w:val="24"/>
          <w:szCs w:val="24"/>
        </w:rPr>
        <w:t xml:space="preserve"> Контрольно-счетного комитета на годовой отчет</w:t>
      </w:r>
      <w:r>
        <w:rPr>
          <w:rFonts w:ascii="Times New Roman" w:hAnsi="Times New Roman" w:cs="Times New Roman"/>
          <w:sz w:val="24"/>
          <w:szCs w:val="24"/>
        </w:rPr>
        <w:t>, и, как следствие не урегулированы отраженные замечания</w:t>
      </w:r>
      <w:r w:rsidRPr="009525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25A1" w:rsidRPr="00D76E30" w:rsidRDefault="00D76E30" w:rsidP="00D76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6E30">
        <w:rPr>
          <w:rFonts w:ascii="Times New Roman" w:hAnsi="Times New Roman" w:cs="Times New Roman"/>
          <w:bCs/>
          <w:sz w:val="24"/>
          <w:szCs w:val="24"/>
        </w:rPr>
        <w:t>Необходимо</w:t>
      </w:r>
      <w:r w:rsidR="005C6B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6E30">
        <w:rPr>
          <w:rFonts w:ascii="Times New Roman" w:hAnsi="Times New Roman" w:cs="Times New Roman"/>
          <w:bCs/>
          <w:sz w:val="24"/>
          <w:szCs w:val="24"/>
        </w:rPr>
        <w:t xml:space="preserve">отметить, </w:t>
      </w:r>
      <w:r w:rsidR="005C6BCA">
        <w:rPr>
          <w:rFonts w:ascii="Times New Roman" w:hAnsi="Times New Roman" w:cs="Times New Roman"/>
          <w:bCs/>
          <w:sz w:val="24"/>
          <w:szCs w:val="24"/>
        </w:rPr>
        <w:t>что в</w:t>
      </w:r>
      <w:r w:rsidR="005C6BCA" w:rsidRPr="009B008B">
        <w:rPr>
          <w:rFonts w:ascii="Times New Roman" w:hAnsi="Times New Roman" w:cs="Times New Roman"/>
          <w:bCs/>
          <w:sz w:val="24"/>
          <w:szCs w:val="24"/>
        </w:rPr>
        <w:t xml:space="preserve"> течение 2015 года наблюдалась положительная динамика</w:t>
      </w:r>
      <w:r w:rsidR="005C6B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6E30">
        <w:rPr>
          <w:rFonts w:ascii="Times New Roman" w:hAnsi="Times New Roman" w:cs="Times New Roman"/>
          <w:bCs/>
          <w:sz w:val="24"/>
          <w:szCs w:val="24"/>
        </w:rPr>
        <w:t>в качестве подготовки проектов решений Советов о бюджете (как при внесении изменений и дополнений в бюджет на 2015 год, так и при подготовке и рассмотрении бюджета на 2016 год),</w:t>
      </w:r>
      <w:r w:rsidRPr="00D76E30">
        <w:rPr>
          <w:rFonts w:ascii="Times New Roman" w:hAnsi="Times New Roman" w:cs="Times New Roman"/>
          <w:sz w:val="24"/>
          <w:szCs w:val="24"/>
        </w:rPr>
        <w:t xml:space="preserve"> и </w:t>
      </w:r>
      <w:r w:rsidRPr="00D76E30">
        <w:rPr>
          <w:rFonts w:ascii="Times New Roman" w:hAnsi="Times New Roman" w:cs="Times New Roman"/>
          <w:bCs/>
          <w:sz w:val="24"/>
          <w:szCs w:val="24"/>
        </w:rPr>
        <w:t xml:space="preserve">составлении отчетов об исполнении </w:t>
      </w:r>
      <w:r w:rsidRPr="00D76E30">
        <w:rPr>
          <w:rFonts w:ascii="Times New Roman" w:hAnsi="Times New Roman" w:cs="Times New Roman"/>
          <w:sz w:val="24"/>
          <w:szCs w:val="24"/>
        </w:rPr>
        <w:t>бюджета за 1 квартал, полугодие и 9 месяцев 2015 года</w:t>
      </w:r>
      <w:r w:rsidR="005C6B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C6BCA">
        <w:rPr>
          <w:rFonts w:ascii="Times New Roman" w:hAnsi="Times New Roman" w:cs="Times New Roman"/>
          <w:sz w:val="24"/>
          <w:szCs w:val="24"/>
        </w:rPr>
        <w:t xml:space="preserve"> Данный факт</w:t>
      </w:r>
      <w:r w:rsidR="009525A1" w:rsidRPr="00D76E30">
        <w:rPr>
          <w:rFonts w:ascii="Times New Roman" w:hAnsi="Times New Roman" w:cs="Times New Roman"/>
          <w:sz w:val="24"/>
          <w:szCs w:val="24"/>
        </w:rPr>
        <w:t xml:space="preserve"> явно свидетельству</w:t>
      </w:r>
      <w:r w:rsidRPr="00D76E30">
        <w:rPr>
          <w:rFonts w:ascii="Times New Roman" w:hAnsi="Times New Roman" w:cs="Times New Roman"/>
          <w:sz w:val="24"/>
          <w:szCs w:val="24"/>
        </w:rPr>
        <w:t>е</w:t>
      </w:r>
      <w:r w:rsidR="009525A1" w:rsidRPr="00D76E30">
        <w:rPr>
          <w:rFonts w:ascii="Times New Roman" w:hAnsi="Times New Roman" w:cs="Times New Roman"/>
          <w:sz w:val="24"/>
          <w:szCs w:val="24"/>
        </w:rPr>
        <w:t>т об эффективности совместной деятельности Контрольно-счетного комитета и финансов</w:t>
      </w:r>
      <w:r w:rsidRPr="00D76E30">
        <w:rPr>
          <w:rFonts w:ascii="Times New Roman" w:hAnsi="Times New Roman" w:cs="Times New Roman"/>
          <w:sz w:val="24"/>
          <w:szCs w:val="24"/>
        </w:rPr>
        <w:t>ых</w:t>
      </w:r>
      <w:r w:rsidR="009525A1" w:rsidRPr="00D76E30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Pr="00D76E30">
        <w:rPr>
          <w:rFonts w:ascii="Times New Roman" w:hAnsi="Times New Roman" w:cs="Times New Roman"/>
          <w:sz w:val="24"/>
          <w:szCs w:val="24"/>
        </w:rPr>
        <w:t>й органов местного самоуправления как Лахденпохского муниципального района, так и поселений</w:t>
      </w:r>
      <w:r w:rsidR="009525A1" w:rsidRPr="00D76E30">
        <w:rPr>
          <w:rFonts w:ascii="Times New Roman" w:hAnsi="Times New Roman" w:cs="Times New Roman"/>
          <w:sz w:val="24"/>
          <w:szCs w:val="24"/>
        </w:rPr>
        <w:t xml:space="preserve"> в данной сфере взаимодействия.</w:t>
      </w:r>
    </w:p>
    <w:p w:rsidR="00A65E82" w:rsidRPr="00B20919" w:rsidRDefault="00A65E82" w:rsidP="00B209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BD4" w:rsidRPr="00752EA0" w:rsidRDefault="004A1BD4" w:rsidP="0075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EA0">
        <w:rPr>
          <w:rFonts w:ascii="Times New Roman" w:hAnsi="Times New Roman" w:cs="Times New Roman"/>
          <w:sz w:val="24"/>
          <w:szCs w:val="24"/>
        </w:rPr>
        <w:t>Невыполненные и выполненные не в полном объеме предложения по</w:t>
      </w:r>
      <w:r w:rsidR="00752EA0">
        <w:rPr>
          <w:rFonts w:ascii="Times New Roman" w:hAnsi="Times New Roman" w:cs="Times New Roman"/>
          <w:sz w:val="24"/>
          <w:szCs w:val="24"/>
        </w:rPr>
        <w:t xml:space="preserve"> </w:t>
      </w:r>
      <w:r w:rsidRPr="00752EA0">
        <w:rPr>
          <w:rFonts w:ascii="Times New Roman" w:hAnsi="Times New Roman" w:cs="Times New Roman"/>
          <w:sz w:val="24"/>
          <w:szCs w:val="24"/>
        </w:rPr>
        <w:t>результатам проведенных контрольных и экспертно-аналитических мероприятий в 201</w:t>
      </w:r>
      <w:r w:rsidR="00752EA0">
        <w:rPr>
          <w:rFonts w:ascii="Times New Roman" w:hAnsi="Times New Roman" w:cs="Times New Roman"/>
          <w:sz w:val="24"/>
          <w:szCs w:val="24"/>
        </w:rPr>
        <w:t>5</w:t>
      </w:r>
      <w:r w:rsidRPr="00752EA0">
        <w:rPr>
          <w:rFonts w:ascii="Times New Roman" w:hAnsi="Times New Roman" w:cs="Times New Roman"/>
          <w:sz w:val="24"/>
          <w:szCs w:val="24"/>
        </w:rPr>
        <w:t xml:space="preserve"> году остаются на контроле в Контрольно-счетном комитете.</w:t>
      </w:r>
    </w:p>
    <w:p w:rsidR="004A1BD4" w:rsidRPr="00752EA0" w:rsidRDefault="004A1BD4" w:rsidP="004A1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BD4" w:rsidRPr="00752EA0" w:rsidRDefault="00752EA0" w:rsidP="00752EA0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EA0">
        <w:rPr>
          <w:rFonts w:ascii="Times New Roman" w:hAnsi="Times New Roman" w:cs="Times New Roman"/>
          <w:b/>
          <w:sz w:val="24"/>
          <w:szCs w:val="24"/>
        </w:rPr>
        <w:t>Выводы и основные задачи на 2016 год.</w:t>
      </w:r>
    </w:p>
    <w:p w:rsidR="004A1BD4" w:rsidRPr="00752EA0" w:rsidRDefault="004A1BD4" w:rsidP="00D339B3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8FE" w:rsidRDefault="00752EA0" w:rsidP="00D339B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организационные мероприятия по </w:t>
      </w:r>
      <w:r w:rsidR="005468FE">
        <w:rPr>
          <w:rFonts w:ascii="Times New Roman" w:hAnsi="Times New Roman" w:cs="Times New Roman"/>
          <w:sz w:val="24"/>
          <w:szCs w:val="24"/>
        </w:rPr>
        <w:t>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 </w:t>
      </w:r>
      <w:r w:rsidR="005468FE">
        <w:rPr>
          <w:rFonts w:ascii="Times New Roman" w:hAnsi="Times New Roman" w:cs="Times New Roman"/>
          <w:sz w:val="24"/>
          <w:szCs w:val="24"/>
        </w:rPr>
        <w:t xml:space="preserve">системной деятельности в области внешнего финансового контроля завершены. </w:t>
      </w:r>
    </w:p>
    <w:p w:rsidR="005468FE" w:rsidRDefault="004A1BD4" w:rsidP="00D339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EA0">
        <w:rPr>
          <w:rFonts w:ascii="Times New Roman" w:hAnsi="Times New Roman" w:cs="Times New Roman"/>
          <w:sz w:val="24"/>
          <w:szCs w:val="24"/>
        </w:rPr>
        <w:t>Задачи, определенные Планом работы на 201</w:t>
      </w:r>
      <w:r w:rsidR="00752EA0" w:rsidRPr="00752EA0">
        <w:rPr>
          <w:rFonts w:ascii="Times New Roman" w:hAnsi="Times New Roman" w:cs="Times New Roman"/>
          <w:sz w:val="24"/>
          <w:szCs w:val="24"/>
        </w:rPr>
        <w:t>5</w:t>
      </w:r>
      <w:r w:rsidRPr="00752EA0">
        <w:rPr>
          <w:rFonts w:ascii="Times New Roman" w:hAnsi="Times New Roman" w:cs="Times New Roman"/>
          <w:sz w:val="24"/>
          <w:szCs w:val="24"/>
        </w:rPr>
        <w:t xml:space="preserve"> год выполнены Контрольно-счетн</w:t>
      </w:r>
      <w:r w:rsidR="00752EA0" w:rsidRPr="00752EA0">
        <w:rPr>
          <w:rFonts w:ascii="Times New Roman" w:hAnsi="Times New Roman" w:cs="Times New Roman"/>
          <w:sz w:val="24"/>
          <w:szCs w:val="24"/>
        </w:rPr>
        <w:t>ым комитетом в</w:t>
      </w:r>
      <w:r w:rsidRPr="00752EA0">
        <w:rPr>
          <w:rFonts w:ascii="Times New Roman" w:hAnsi="Times New Roman" w:cs="Times New Roman"/>
          <w:sz w:val="24"/>
          <w:szCs w:val="24"/>
        </w:rPr>
        <w:t xml:space="preserve"> полном объеме. </w:t>
      </w:r>
    </w:p>
    <w:p w:rsidR="000E00A1" w:rsidRDefault="005468FE" w:rsidP="00D339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68FE">
        <w:rPr>
          <w:rFonts w:ascii="Times New Roman" w:hAnsi="Times New Roman" w:cs="Times New Roman"/>
          <w:sz w:val="24"/>
          <w:szCs w:val="24"/>
        </w:rPr>
        <w:t xml:space="preserve">В  2016 году Контрольно-счетному комитету предстоит работа по дальнейшему укреплению и развитию единой системы контроля формирования и исполнения бюджета Лахденпохского муниципального района и бюджетов поселений Лахденпохского </w:t>
      </w:r>
      <w:r w:rsidRPr="005468FE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района </w:t>
      </w:r>
      <w:r w:rsidR="005C6BCA">
        <w:rPr>
          <w:rFonts w:ascii="Times New Roman" w:hAnsi="Times New Roman" w:cs="Times New Roman"/>
          <w:sz w:val="24"/>
          <w:szCs w:val="24"/>
        </w:rPr>
        <w:t>(</w:t>
      </w:r>
      <w:r w:rsidRPr="005468FE">
        <w:rPr>
          <w:rFonts w:ascii="Times New Roman" w:hAnsi="Times New Roman" w:cs="Times New Roman"/>
          <w:sz w:val="24"/>
          <w:szCs w:val="24"/>
        </w:rPr>
        <w:t>в рамках заключенных Соглашений о передаче полномочий</w:t>
      </w:r>
      <w:r w:rsidR="005C6BCA">
        <w:rPr>
          <w:rFonts w:ascii="Times New Roman" w:hAnsi="Times New Roman" w:cs="Times New Roman"/>
          <w:sz w:val="24"/>
          <w:szCs w:val="24"/>
        </w:rPr>
        <w:t>)</w:t>
      </w:r>
      <w:r w:rsidR="000E00A1">
        <w:rPr>
          <w:rFonts w:ascii="Times New Roman" w:hAnsi="Times New Roman" w:cs="Times New Roman"/>
          <w:sz w:val="24"/>
          <w:szCs w:val="24"/>
        </w:rPr>
        <w:t xml:space="preserve">, </w:t>
      </w:r>
      <w:r w:rsidRPr="005468FE">
        <w:rPr>
          <w:rFonts w:ascii="Times New Roman" w:hAnsi="Times New Roman" w:cs="Times New Roman"/>
          <w:sz w:val="24"/>
          <w:szCs w:val="24"/>
        </w:rPr>
        <w:t>контроля эффективности и результативности бюджетных расходов, управления и распоряжения имуществом, находящимся в муниципальной собственности, совершенствованию правового, методологического и информационного о</w:t>
      </w:r>
      <w:r w:rsidR="000E00A1">
        <w:rPr>
          <w:rFonts w:ascii="Times New Roman" w:hAnsi="Times New Roman" w:cs="Times New Roman"/>
          <w:sz w:val="24"/>
          <w:szCs w:val="24"/>
        </w:rPr>
        <w:t xml:space="preserve">беспечения финансового контроля. </w:t>
      </w:r>
      <w:proofErr w:type="gramEnd"/>
    </w:p>
    <w:p w:rsidR="005468FE" w:rsidRPr="006D5558" w:rsidRDefault="005468FE" w:rsidP="005468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D555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Действие Федерального закона от 15.04.2013 № 44-ФЗ «О контрактной системе в сфере закупок товаров, работ, услуг для обеспечения государственных и муниципальных нужд» ставит перед Контрольно-счетным  комитетом новые  задачи по аудиту эффективности муниципальных закупок. </w:t>
      </w:r>
    </w:p>
    <w:p w:rsidR="005468FE" w:rsidRPr="006D5558" w:rsidRDefault="005468FE" w:rsidP="005468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558">
        <w:rPr>
          <w:rFonts w:ascii="Times New Roman" w:hAnsi="Times New Roman" w:cs="Times New Roman"/>
          <w:sz w:val="24"/>
          <w:szCs w:val="24"/>
        </w:rPr>
        <w:t>В условиях реализации программно-целевого принципа планирования и исполнения бюджета требуется дальнейшее развитие экспертно-аналитического  направления деятельности, сосредоточение усилий на работе по профилактике нарушений в области бюджетного процесса.</w:t>
      </w:r>
      <w:r w:rsidR="006D5558" w:rsidRPr="006D5558">
        <w:rPr>
          <w:rFonts w:ascii="Times New Roman" w:hAnsi="Times New Roman" w:cs="Times New Roman"/>
          <w:sz w:val="24"/>
          <w:szCs w:val="24"/>
        </w:rPr>
        <w:t xml:space="preserve"> Необходимо создание системы непрерывного комплексного анализа и контроля формирования и реализации муниципальных программ, включая оценку сбалансированности их целей, задач, индикаторов, мероприятий и финансовых ресурсов, а также соответствие этих программ долгосрочным целям социально-экономического развития территории.</w:t>
      </w:r>
    </w:p>
    <w:p w:rsidR="000E00A1" w:rsidRPr="006D5558" w:rsidRDefault="000E00A1" w:rsidP="006D55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D5558">
        <w:rPr>
          <w:rFonts w:ascii="Times New Roman" w:hAnsi="Times New Roman" w:cs="Times New Roman"/>
          <w:color w:val="000000"/>
          <w:spacing w:val="-5"/>
          <w:sz w:val="24"/>
          <w:szCs w:val="24"/>
        </w:rPr>
        <w:t>В 201</w:t>
      </w:r>
      <w:r w:rsidR="006D5558">
        <w:rPr>
          <w:rFonts w:ascii="Times New Roman" w:hAnsi="Times New Roman" w:cs="Times New Roman"/>
          <w:color w:val="000000"/>
          <w:spacing w:val="-5"/>
          <w:sz w:val="24"/>
          <w:szCs w:val="24"/>
        </w:rPr>
        <w:t>6</w:t>
      </w:r>
      <w:r w:rsidRPr="006D555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году Контрольно-счетный комитет больше внимания уделит вопросам повышения качества проводимых контрольных и экспертно-аналитических мероприятий, </w:t>
      </w:r>
      <w:r w:rsidRPr="006D5558">
        <w:rPr>
          <w:rFonts w:ascii="Times New Roman" w:eastAsia="Calibri" w:hAnsi="Times New Roman" w:cs="Times New Roman"/>
          <w:color w:val="000000"/>
          <w:sz w:val="24"/>
          <w:szCs w:val="24"/>
        </w:rPr>
        <w:t>оказанию помощи объектам контроля в устранении недостатков и нарушений</w:t>
      </w:r>
      <w:r w:rsidRPr="006D555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усилению контроля выполнения представлений и предписаний Контрольно-счетного комитета в части устранения выявленных нарушений и недостатков и </w:t>
      </w:r>
      <w:proofErr w:type="gramStart"/>
      <w:r w:rsidRPr="006D5558">
        <w:rPr>
          <w:rFonts w:ascii="Times New Roman" w:hAnsi="Times New Roman" w:cs="Times New Roman"/>
          <w:color w:val="000000"/>
          <w:spacing w:val="-5"/>
          <w:sz w:val="24"/>
          <w:szCs w:val="24"/>
        </w:rPr>
        <w:t>эффективности</w:t>
      </w:r>
      <w:proofErr w:type="gramEnd"/>
      <w:r w:rsidRPr="006D555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принимаемых при этом мер.</w:t>
      </w:r>
    </w:p>
    <w:p w:rsidR="006D5558" w:rsidRPr="006D5558" w:rsidRDefault="000E00A1" w:rsidP="006D55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558">
        <w:rPr>
          <w:rFonts w:ascii="Times New Roman" w:eastAsia="Calibri" w:hAnsi="Times New Roman" w:cs="Times New Roman"/>
          <w:color w:val="000000"/>
          <w:sz w:val="24"/>
          <w:szCs w:val="24"/>
        </w:rPr>
        <w:t>Планируется дальнейшая работа по совершенствованию методологического обеспечения деятельности Контрольно-счетного комитета, и разработке соответствующей методической базы по вс</w:t>
      </w:r>
      <w:r w:rsidR="006D5558" w:rsidRPr="006D5558">
        <w:rPr>
          <w:rFonts w:ascii="Times New Roman" w:eastAsia="Calibri" w:hAnsi="Times New Roman" w:cs="Times New Roman"/>
          <w:color w:val="000000"/>
          <w:sz w:val="24"/>
          <w:szCs w:val="24"/>
        </w:rPr>
        <w:t>ем направлениям ее деятельности, по</w:t>
      </w:r>
      <w:r w:rsidR="006D5558" w:rsidRPr="006D5558">
        <w:rPr>
          <w:rFonts w:ascii="Times New Roman" w:hAnsi="Times New Roman" w:cs="Times New Roman"/>
          <w:sz w:val="24"/>
          <w:szCs w:val="24"/>
        </w:rPr>
        <w:t xml:space="preserve"> повышению уровня и качества взаимодействия Контрольно-счетного комитета с различными органами и организациями.</w:t>
      </w:r>
    </w:p>
    <w:p w:rsidR="004A1BD4" w:rsidRDefault="004A1BD4" w:rsidP="006D55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558">
        <w:rPr>
          <w:rFonts w:ascii="Times New Roman" w:hAnsi="Times New Roman" w:cs="Times New Roman"/>
          <w:sz w:val="24"/>
          <w:szCs w:val="24"/>
        </w:rPr>
        <w:t xml:space="preserve">Реализация данных направлений деятельности </w:t>
      </w:r>
      <w:r w:rsidR="006D5558" w:rsidRPr="006D5558">
        <w:rPr>
          <w:rFonts w:ascii="Times New Roman" w:hAnsi="Times New Roman" w:cs="Times New Roman"/>
          <w:sz w:val="24"/>
          <w:szCs w:val="24"/>
        </w:rPr>
        <w:t>будет</w:t>
      </w:r>
      <w:r w:rsidRPr="006D5558">
        <w:rPr>
          <w:rFonts w:ascii="Times New Roman" w:hAnsi="Times New Roman" w:cs="Times New Roman"/>
          <w:sz w:val="24"/>
          <w:szCs w:val="24"/>
        </w:rPr>
        <w:t xml:space="preserve"> обеспечена посредством осуществления комплекса контрольных и экспертно-аналитических мероприятий и при конструктивном взаимодействии всех органов местного самоуправления.</w:t>
      </w:r>
    </w:p>
    <w:p w:rsidR="006D5558" w:rsidRPr="006D5558" w:rsidRDefault="006D5558" w:rsidP="006D55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197" w:rsidRPr="00D339B3" w:rsidRDefault="00B14197" w:rsidP="00B1419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39B3" w:rsidRPr="00D339B3" w:rsidRDefault="00D339B3" w:rsidP="00D3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9B3">
        <w:rPr>
          <w:rFonts w:ascii="Times New Roman" w:hAnsi="Times New Roman" w:cs="Times New Roman"/>
          <w:sz w:val="24"/>
          <w:szCs w:val="24"/>
        </w:rPr>
        <w:t xml:space="preserve">Председатель Контрольно-счетного комитета </w:t>
      </w:r>
    </w:p>
    <w:p w:rsidR="00FF4F37" w:rsidRDefault="00D339B3" w:rsidP="00D3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9B3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Pr="00D339B3">
        <w:rPr>
          <w:rFonts w:ascii="Times New Roman" w:hAnsi="Times New Roman" w:cs="Times New Roman"/>
          <w:sz w:val="24"/>
          <w:szCs w:val="24"/>
        </w:rPr>
        <w:tab/>
      </w:r>
      <w:r w:rsidRPr="00D339B3">
        <w:rPr>
          <w:rFonts w:ascii="Times New Roman" w:hAnsi="Times New Roman" w:cs="Times New Roman"/>
          <w:sz w:val="24"/>
          <w:szCs w:val="24"/>
        </w:rPr>
        <w:tab/>
      </w:r>
      <w:r w:rsidRPr="00D339B3">
        <w:rPr>
          <w:rFonts w:ascii="Times New Roman" w:hAnsi="Times New Roman" w:cs="Times New Roman"/>
          <w:sz w:val="24"/>
          <w:szCs w:val="24"/>
        </w:rPr>
        <w:tab/>
      </w:r>
      <w:r w:rsidRPr="00D339B3">
        <w:rPr>
          <w:rFonts w:ascii="Times New Roman" w:hAnsi="Times New Roman" w:cs="Times New Roman"/>
          <w:sz w:val="24"/>
          <w:szCs w:val="24"/>
        </w:rPr>
        <w:tab/>
      </w:r>
      <w:r w:rsidRPr="00D339B3">
        <w:rPr>
          <w:rFonts w:ascii="Times New Roman" w:hAnsi="Times New Roman" w:cs="Times New Roman"/>
          <w:sz w:val="24"/>
          <w:szCs w:val="24"/>
        </w:rPr>
        <w:tab/>
      </w:r>
      <w:r w:rsidRPr="00D339B3">
        <w:rPr>
          <w:rFonts w:ascii="Times New Roman" w:hAnsi="Times New Roman" w:cs="Times New Roman"/>
          <w:sz w:val="24"/>
          <w:szCs w:val="24"/>
        </w:rPr>
        <w:tab/>
        <w:t>Н.Е.Богдан</w:t>
      </w:r>
    </w:p>
    <w:p w:rsidR="00647C13" w:rsidRDefault="00647C13" w:rsidP="00D3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C13" w:rsidRPr="00D339B3" w:rsidRDefault="00647C13" w:rsidP="00D33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марта 2016 года</w:t>
      </w:r>
    </w:p>
    <w:sectPr w:rsidR="00647C13" w:rsidRPr="00D339B3" w:rsidSect="003C4FB5">
      <w:pgSz w:w="11906" w:h="16838" w:code="9"/>
      <w:pgMar w:top="1191" w:right="85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5459"/>
    <w:multiLevelType w:val="hybridMultilevel"/>
    <w:tmpl w:val="711E07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6E6598"/>
    <w:multiLevelType w:val="hybridMultilevel"/>
    <w:tmpl w:val="689CA3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1189C"/>
    <w:multiLevelType w:val="hybridMultilevel"/>
    <w:tmpl w:val="700CF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64847"/>
    <w:multiLevelType w:val="multilevel"/>
    <w:tmpl w:val="0234D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>
    <w:nsid w:val="4BC5048B"/>
    <w:multiLevelType w:val="multilevel"/>
    <w:tmpl w:val="AB44E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5828E7"/>
    <w:rsid w:val="000363F7"/>
    <w:rsid w:val="00056027"/>
    <w:rsid w:val="000A2AD1"/>
    <w:rsid w:val="000B137A"/>
    <w:rsid w:val="000C5E34"/>
    <w:rsid w:val="000E00A1"/>
    <w:rsid w:val="00135BA6"/>
    <w:rsid w:val="001F7CFB"/>
    <w:rsid w:val="00205D49"/>
    <w:rsid w:val="0021618E"/>
    <w:rsid w:val="0025616E"/>
    <w:rsid w:val="00322C17"/>
    <w:rsid w:val="00343AEC"/>
    <w:rsid w:val="00377DD2"/>
    <w:rsid w:val="003C4FB5"/>
    <w:rsid w:val="003D3E97"/>
    <w:rsid w:val="003F3C42"/>
    <w:rsid w:val="003F3D3C"/>
    <w:rsid w:val="004A1BD4"/>
    <w:rsid w:val="004D1AA4"/>
    <w:rsid w:val="004D4F3C"/>
    <w:rsid w:val="004F397D"/>
    <w:rsid w:val="005468FE"/>
    <w:rsid w:val="005828E7"/>
    <w:rsid w:val="005922EC"/>
    <w:rsid w:val="005A270F"/>
    <w:rsid w:val="005C6BCA"/>
    <w:rsid w:val="005C7975"/>
    <w:rsid w:val="005E6293"/>
    <w:rsid w:val="00637271"/>
    <w:rsid w:val="00646C52"/>
    <w:rsid w:val="00647C13"/>
    <w:rsid w:val="00651B4A"/>
    <w:rsid w:val="006C4F38"/>
    <w:rsid w:val="006D5558"/>
    <w:rsid w:val="00705F9E"/>
    <w:rsid w:val="00752EA0"/>
    <w:rsid w:val="007F5C87"/>
    <w:rsid w:val="00802536"/>
    <w:rsid w:val="00876644"/>
    <w:rsid w:val="008938C8"/>
    <w:rsid w:val="008B0EB0"/>
    <w:rsid w:val="008F2561"/>
    <w:rsid w:val="0094212D"/>
    <w:rsid w:val="009525A1"/>
    <w:rsid w:val="009C1675"/>
    <w:rsid w:val="00A40710"/>
    <w:rsid w:val="00A65E82"/>
    <w:rsid w:val="00B14197"/>
    <w:rsid w:val="00B20919"/>
    <w:rsid w:val="00B5388A"/>
    <w:rsid w:val="00B9523C"/>
    <w:rsid w:val="00C16C8D"/>
    <w:rsid w:val="00C766AD"/>
    <w:rsid w:val="00CC21A7"/>
    <w:rsid w:val="00D3350F"/>
    <w:rsid w:val="00D339B3"/>
    <w:rsid w:val="00D76E30"/>
    <w:rsid w:val="00DC6EC0"/>
    <w:rsid w:val="00DF184B"/>
    <w:rsid w:val="00E906FE"/>
    <w:rsid w:val="00FC132B"/>
    <w:rsid w:val="00FF4F37"/>
    <w:rsid w:val="00FF7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C8"/>
  </w:style>
  <w:style w:type="paragraph" w:styleId="3">
    <w:name w:val="heading 3"/>
    <w:basedOn w:val="a"/>
    <w:next w:val="a"/>
    <w:link w:val="30"/>
    <w:uiPriority w:val="9"/>
    <w:unhideWhenUsed/>
    <w:qFormat/>
    <w:rsid w:val="004D1AA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EA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6FE"/>
    <w:pPr>
      <w:ind w:left="720"/>
      <w:contextualSpacing/>
    </w:pPr>
  </w:style>
  <w:style w:type="paragraph" w:customStyle="1" w:styleId="ConsPlusTitle">
    <w:name w:val="ConsPlusTitle"/>
    <w:rsid w:val="00E90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table" w:styleId="a4">
    <w:name w:val="Table Grid"/>
    <w:basedOn w:val="a1"/>
    <w:uiPriority w:val="59"/>
    <w:rsid w:val="00256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D1AA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76E30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752E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No Spacing"/>
    <w:uiPriority w:val="1"/>
    <w:qFormat/>
    <w:rsid w:val="00752E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D1AA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EA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6FE"/>
    <w:pPr>
      <w:ind w:left="720"/>
      <w:contextualSpacing/>
    </w:pPr>
  </w:style>
  <w:style w:type="paragraph" w:customStyle="1" w:styleId="ConsPlusTitle">
    <w:name w:val="ConsPlusTitle"/>
    <w:rsid w:val="00E90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table" w:styleId="a4">
    <w:name w:val="Table Grid"/>
    <w:basedOn w:val="a1"/>
    <w:uiPriority w:val="59"/>
    <w:rsid w:val="00256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D1AA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76E30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752E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No Spacing"/>
    <w:uiPriority w:val="1"/>
    <w:qFormat/>
    <w:rsid w:val="00752E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9</Pages>
  <Words>3929</Words>
  <Characters>22396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Богдан</cp:lastModifiedBy>
  <cp:revision>8</cp:revision>
  <cp:lastPrinted>2016-03-23T06:25:00Z</cp:lastPrinted>
  <dcterms:created xsi:type="dcterms:W3CDTF">2016-03-22T06:05:00Z</dcterms:created>
  <dcterms:modified xsi:type="dcterms:W3CDTF">2016-05-04T09:31:00Z</dcterms:modified>
</cp:coreProperties>
</file>