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C8" w:rsidRDefault="00B57627">
      <w:r>
        <w:t xml:space="preserve">                                                                         </w:t>
      </w:r>
      <w:r w:rsidRPr="00B57627">
        <w:rPr>
          <w:noProof/>
        </w:rPr>
        <w:drawing>
          <wp:inline distT="0" distB="0" distL="0" distR="0">
            <wp:extent cx="659333" cy="731289"/>
            <wp:effectExtent l="19050" t="0" r="7417" b="0"/>
            <wp:docPr id="3" name="Рисунок 1" descr="Coat_of_Arms_of_Lahdenpohja_%28Karelia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_of_Lahdenpohja_%28Karelia%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87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0146" w:type="dxa"/>
        <w:tblInd w:w="-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46"/>
      </w:tblGrid>
      <w:tr w:rsidR="00B6347E" w:rsidRPr="00B6347E" w:rsidTr="00ED2374">
        <w:tc>
          <w:tcPr>
            <w:tcW w:w="10146" w:type="dxa"/>
          </w:tcPr>
          <w:p w:rsidR="00B6347E" w:rsidRPr="00B6347E" w:rsidRDefault="00B6347E" w:rsidP="00B6347E">
            <w:pPr>
              <w:jc w:val="center"/>
            </w:pPr>
          </w:p>
        </w:tc>
      </w:tr>
      <w:tr w:rsidR="00B6347E" w:rsidRPr="00B6347E" w:rsidTr="00ED2374">
        <w:tc>
          <w:tcPr>
            <w:tcW w:w="10146" w:type="dxa"/>
          </w:tcPr>
          <w:p w:rsidR="00B6347E" w:rsidRPr="00B6347E" w:rsidRDefault="00B57627" w:rsidP="00B6347E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B6347E" w:rsidRPr="00B6347E">
              <w:rPr>
                <w:sz w:val="22"/>
                <w:szCs w:val="22"/>
              </w:rPr>
              <w:t>Российская  Федерация</w:t>
            </w:r>
          </w:p>
          <w:p w:rsidR="00B6347E" w:rsidRPr="00B6347E" w:rsidRDefault="00B57627" w:rsidP="00B6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B6347E" w:rsidRPr="00B6347E">
              <w:rPr>
                <w:sz w:val="22"/>
                <w:szCs w:val="22"/>
              </w:rPr>
              <w:t>Республика Карелия</w:t>
            </w:r>
          </w:p>
          <w:p w:rsidR="00B6347E" w:rsidRPr="00B6347E" w:rsidRDefault="00B6347E" w:rsidP="00B6347E">
            <w:pPr>
              <w:jc w:val="center"/>
            </w:pPr>
          </w:p>
        </w:tc>
      </w:tr>
      <w:tr w:rsidR="00B6347E" w:rsidRPr="00B6347E" w:rsidTr="00ED2374">
        <w:tc>
          <w:tcPr>
            <w:tcW w:w="10146" w:type="dxa"/>
          </w:tcPr>
          <w:p w:rsidR="00ED2374" w:rsidRDefault="00B57627" w:rsidP="00B634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B6347E" w:rsidRPr="00B6347E">
              <w:rPr>
                <w:b/>
                <w:sz w:val="22"/>
                <w:szCs w:val="22"/>
              </w:rPr>
              <w:t xml:space="preserve">КОНТРОЛЬНО-СЧЕТНЫЙ КОМИТЕТ </w:t>
            </w:r>
          </w:p>
          <w:p w:rsidR="00B6347E" w:rsidRPr="00B6347E" w:rsidRDefault="00B57627" w:rsidP="00B634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  <w:r w:rsidR="00B6347E" w:rsidRPr="00B6347E">
              <w:rPr>
                <w:b/>
                <w:sz w:val="22"/>
                <w:szCs w:val="22"/>
              </w:rPr>
              <w:t>ЛАХДЕНПОХСКОГО МУНИЦИПАЛЬНОГО РАЙОНА</w:t>
            </w:r>
          </w:p>
          <w:p w:rsidR="00B6347E" w:rsidRPr="00B6347E" w:rsidRDefault="00B6347E" w:rsidP="00B6347E">
            <w:pPr>
              <w:jc w:val="center"/>
              <w:rPr>
                <w:b/>
              </w:rPr>
            </w:pPr>
          </w:p>
        </w:tc>
      </w:tr>
      <w:tr w:rsidR="00B6347E" w:rsidRPr="0010532E" w:rsidTr="00ED2374">
        <w:tc>
          <w:tcPr>
            <w:tcW w:w="10146" w:type="dxa"/>
          </w:tcPr>
          <w:p w:rsidR="00ED2374" w:rsidRDefault="00B57627" w:rsidP="00B5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B6347E" w:rsidRPr="00B6347E">
              <w:rPr>
                <w:sz w:val="20"/>
                <w:szCs w:val="20"/>
              </w:rPr>
              <w:t>186730,  г. Лахденпохья, ул. Советская</w:t>
            </w:r>
            <w:r w:rsidR="00B6347E">
              <w:rPr>
                <w:sz w:val="20"/>
                <w:szCs w:val="20"/>
              </w:rPr>
              <w:t>,  д. 7а</w:t>
            </w:r>
          </w:p>
          <w:p w:rsidR="00B6347E" w:rsidRPr="00ED2374" w:rsidRDefault="00B57627" w:rsidP="00B57627">
            <w:pPr>
              <w:jc w:val="center"/>
              <w:rPr>
                <w:lang w:val="en-US"/>
              </w:rPr>
            </w:pPr>
            <w:r w:rsidRPr="0010532E">
              <w:rPr>
                <w:sz w:val="20"/>
                <w:szCs w:val="20"/>
              </w:rPr>
              <w:t xml:space="preserve">                                 </w:t>
            </w:r>
            <w:r w:rsidR="00B6347E" w:rsidRPr="00B6347E">
              <w:rPr>
                <w:sz w:val="20"/>
                <w:szCs w:val="20"/>
              </w:rPr>
              <w:t>Тел</w:t>
            </w:r>
            <w:r w:rsidR="00B6347E" w:rsidRPr="00ED2374">
              <w:rPr>
                <w:sz w:val="20"/>
                <w:szCs w:val="20"/>
                <w:lang w:val="en-US"/>
              </w:rPr>
              <w:t>.: 8(964)3</w:t>
            </w:r>
            <w:r w:rsidR="00ED2374" w:rsidRPr="00ED2374">
              <w:rPr>
                <w:sz w:val="20"/>
                <w:szCs w:val="20"/>
                <w:lang w:val="en-US"/>
              </w:rPr>
              <w:t>17</w:t>
            </w:r>
            <w:r w:rsidR="00B6347E" w:rsidRPr="00ED2374">
              <w:rPr>
                <w:sz w:val="20"/>
                <w:szCs w:val="20"/>
                <w:lang w:val="en-US"/>
              </w:rPr>
              <w:t xml:space="preserve">-84-03  </w:t>
            </w:r>
            <w:r w:rsidR="00B6347E" w:rsidRPr="00B6347E">
              <w:rPr>
                <w:sz w:val="20"/>
                <w:szCs w:val="20"/>
                <w:lang w:val="en-US"/>
              </w:rPr>
              <w:t>E</w:t>
            </w:r>
            <w:r w:rsidR="00B6347E" w:rsidRPr="00ED2374">
              <w:rPr>
                <w:sz w:val="20"/>
                <w:szCs w:val="20"/>
                <w:lang w:val="en-US"/>
              </w:rPr>
              <w:t>-</w:t>
            </w:r>
            <w:r w:rsidR="00B6347E" w:rsidRPr="00B6347E">
              <w:rPr>
                <w:sz w:val="20"/>
                <w:szCs w:val="20"/>
                <w:lang w:val="en-US"/>
              </w:rPr>
              <w:t>mail</w:t>
            </w:r>
            <w:r w:rsidR="00B6347E" w:rsidRPr="00ED2374">
              <w:rPr>
                <w:sz w:val="20"/>
                <w:szCs w:val="20"/>
                <w:lang w:val="en-US"/>
              </w:rPr>
              <w:t xml:space="preserve">: </w:t>
            </w:r>
            <w:r w:rsidR="00B6347E" w:rsidRPr="00B6347E">
              <w:rPr>
                <w:sz w:val="20"/>
                <w:szCs w:val="20"/>
                <w:lang w:val="en-US"/>
              </w:rPr>
              <w:t>ksklah</w:t>
            </w:r>
            <w:r w:rsidR="00B6347E" w:rsidRPr="00ED2374">
              <w:rPr>
                <w:sz w:val="20"/>
                <w:szCs w:val="20"/>
                <w:lang w:val="en-US"/>
              </w:rPr>
              <w:t>@</w:t>
            </w:r>
            <w:r w:rsidR="00B6347E" w:rsidRPr="00B6347E">
              <w:rPr>
                <w:sz w:val="20"/>
                <w:szCs w:val="20"/>
                <w:lang w:val="en-US"/>
              </w:rPr>
              <w:t>mail</w:t>
            </w:r>
            <w:r w:rsidR="00B6347E" w:rsidRPr="00ED2374">
              <w:rPr>
                <w:sz w:val="20"/>
                <w:szCs w:val="20"/>
                <w:lang w:val="en-US"/>
              </w:rPr>
              <w:t>.</w:t>
            </w:r>
            <w:r w:rsidR="00B6347E" w:rsidRPr="00B6347E">
              <w:rPr>
                <w:sz w:val="20"/>
                <w:szCs w:val="20"/>
                <w:lang w:val="en-US"/>
              </w:rPr>
              <w:t>ru</w:t>
            </w:r>
          </w:p>
        </w:tc>
      </w:tr>
      <w:tr w:rsidR="00B6347E" w:rsidRPr="0010532E" w:rsidTr="00ED2374">
        <w:tc>
          <w:tcPr>
            <w:tcW w:w="10146" w:type="dxa"/>
          </w:tcPr>
          <w:p w:rsidR="00B6347E" w:rsidRPr="00ED2374" w:rsidRDefault="00B6347E" w:rsidP="00B5762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ED2374" w:rsidRPr="00271CD1" w:rsidRDefault="00ED2374" w:rsidP="00974C01">
      <w:pPr>
        <w:tabs>
          <w:tab w:val="left" w:pos="2676"/>
        </w:tabs>
        <w:jc w:val="right"/>
        <w:rPr>
          <w:lang w:val="en-US"/>
        </w:rPr>
      </w:pPr>
    </w:p>
    <w:p w:rsidR="00974C01" w:rsidRPr="00974C01" w:rsidRDefault="00ED2374" w:rsidP="00974C01">
      <w:pPr>
        <w:tabs>
          <w:tab w:val="left" w:pos="2676"/>
        </w:tabs>
        <w:jc w:val="right"/>
      </w:pPr>
      <w:r>
        <w:t>«</w:t>
      </w:r>
      <w:r w:rsidR="00974C01" w:rsidRPr="00974C01">
        <w:t>Утвержд</w:t>
      </w:r>
      <w:r w:rsidR="002C3912">
        <w:t>аю</w:t>
      </w:r>
      <w:r>
        <w:t>»</w:t>
      </w:r>
    </w:p>
    <w:p w:rsidR="00974C01" w:rsidRPr="00974C01" w:rsidRDefault="00A971C1" w:rsidP="00974C01">
      <w:pPr>
        <w:tabs>
          <w:tab w:val="left" w:pos="2676"/>
        </w:tabs>
        <w:jc w:val="right"/>
      </w:pPr>
      <w:r>
        <w:t>И.о.п</w:t>
      </w:r>
      <w:r w:rsidR="002C3912">
        <w:t>редседател</w:t>
      </w:r>
      <w:r>
        <w:t>я</w:t>
      </w:r>
      <w:r w:rsidR="00974C01" w:rsidRPr="00974C01">
        <w:t xml:space="preserve"> Контрольно-счетного комитета </w:t>
      </w:r>
    </w:p>
    <w:p w:rsidR="00974C01" w:rsidRDefault="00974C01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2C3912" w:rsidRDefault="002C3912" w:rsidP="00974C01">
      <w:pPr>
        <w:tabs>
          <w:tab w:val="left" w:pos="2676"/>
        </w:tabs>
        <w:jc w:val="right"/>
      </w:pPr>
    </w:p>
    <w:p w:rsidR="002C3912" w:rsidRDefault="002C3912" w:rsidP="00974C01">
      <w:pPr>
        <w:tabs>
          <w:tab w:val="left" w:pos="2676"/>
        </w:tabs>
        <w:jc w:val="right"/>
      </w:pPr>
      <w:r>
        <w:t>________________</w:t>
      </w:r>
      <w:r w:rsidR="00A971C1">
        <w:t>Т.В.Сергушкина</w:t>
      </w:r>
    </w:p>
    <w:p w:rsidR="002C3912" w:rsidRPr="00974C01" w:rsidRDefault="002C3912" w:rsidP="00974C01">
      <w:pPr>
        <w:tabs>
          <w:tab w:val="left" w:pos="2676"/>
        </w:tabs>
        <w:jc w:val="right"/>
      </w:pPr>
    </w:p>
    <w:p w:rsidR="00974C01" w:rsidRPr="00974C01" w:rsidRDefault="0085356E" w:rsidP="00974C01">
      <w:pPr>
        <w:tabs>
          <w:tab w:val="left" w:pos="2676"/>
        </w:tabs>
        <w:jc w:val="right"/>
      </w:pPr>
      <w:r>
        <w:t xml:space="preserve"> «</w:t>
      </w:r>
      <w:r w:rsidR="007F2813">
        <w:t>____</w:t>
      </w:r>
      <w:r w:rsidR="00C62D72">
        <w:t xml:space="preserve">» </w:t>
      </w:r>
      <w:r w:rsidR="00467426">
        <w:t xml:space="preserve"> </w:t>
      </w:r>
      <w:r w:rsidR="00A971C1">
        <w:t>мая</w:t>
      </w:r>
      <w:r w:rsidR="00974C01">
        <w:t xml:space="preserve"> 201</w:t>
      </w:r>
      <w:r w:rsidR="00467426">
        <w:t xml:space="preserve">7 </w:t>
      </w:r>
      <w:r w:rsidR="00974C01" w:rsidRPr="00974C01">
        <w:t xml:space="preserve">г. </w:t>
      </w: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974C01" w:rsidRPr="00974C01" w:rsidRDefault="0010532E" w:rsidP="00974C01">
      <w:pPr>
        <w:tabs>
          <w:tab w:val="left" w:pos="2676"/>
        </w:tabs>
        <w:jc w:val="both"/>
      </w:pPr>
      <w:r>
        <w:t xml:space="preserve">           </w:t>
      </w:r>
      <w:r w:rsidR="002E4866">
        <w:t xml:space="preserve">№ </w:t>
      </w:r>
      <w:r w:rsidR="00A971C1">
        <w:t>3</w:t>
      </w:r>
      <w:r w:rsidR="00D96072">
        <w:t xml:space="preserve">                                                                                                                     </w:t>
      </w:r>
      <w:r w:rsidR="00A971C1">
        <w:t>30 мая</w:t>
      </w:r>
      <w:r w:rsidR="00974C01" w:rsidRPr="00974C01">
        <w:t xml:space="preserve"> 201</w:t>
      </w:r>
      <w:r w:rsidR="00D96072">
        <w:t>7</w:t>
      </w:r>
      <w:r w:rsidR="00974C01" w:rsidRPr="00974C01">
        <w:t xml:space="preserve"> г.</w:t>
      </w:r>
    </w:p>
    <w:p w:rsidR="00974C01" w:rsidRPr="00974C01" w:rsidRDefault="00974C01" w:rsidP="00974C01">
      <w:pPr>
        <w:tabs>
          <w:tab w:val="left" w:pos="2676"/>
        </w:tabs>
        <w:rPr>
          <w:b/>
        </w:rPr>
      </w:pPr>
    </w:p>
    <w:p w:rsidR="00673984" w:rsidRPr="007A6A4F" w:rsidRDefault="00974C01" w:rsidP="00673984">
      <w:pPr>
        <w:tabs>
          <w:tab w:val="left" w:pos="2676"/>
        </w:tabs>
        <w:jc w:val="both"/>
      </w:pPr>
      <w:r w:rsidRPr="00974C01">
        <w:rPr>
          <w:b/>
        </w:rPr>
        <w:t>Наименование (тема) контрольного мероприятия</w:t>
      </w:r>
      <w:r w:rsidR="00673984">
        <w:rPr>
          <w:b/>
        </w:rPr>
        <w:t xml:space="preserve">: </w:t>
      </w:r>
      <w:r w:rsidR="00673984" w:rsidRPr="007A6A4F">
        <w:t xml:space="preserve">«Проверка установления порядка ведения реестра расходных обязательств </w:t>
      </w:r>
      <w:r w:rsidR="00F72F06">
        <w:t>Лахденпохского городского</w:t>
      </w:r>
      <w:r w:rsidR="00673984" w:rsidRPr="007A6A4F">
        <w:t xml:space="preserve"> поселения и его исполнения».</w:t>
      </w:r>
    </w:p>
    <w:p w:rsidR="00673984" w:rsidRPr="007A6A4F" w:rsidRDefault="00974C01" w:rsidP="00673984">
      <w:pPr>
        <w:jc w:val="both"/>
        <w:rPr>
          <w:b/>
        </w:rPr>
      </w:pPr>
      <w:r w:rsidRPr="00974C01">
        <w:rPr>
          <w:b/>
        </w:rPr>
        <w:t>Основание проведения контрольного мероприятия:</w:t>
      </w:r>
      <w:r w:rsidR="00673984">
        <w:rPr>
          <w:b/>
        </w:rPr>
        <w:t xml:space="preserve"> </w:t>
      </w:r>
      <w:r w:rsidR="00673984" w:rsidRPr="007A6A4F">
        <w:t>пункт 3.</w:t>
      </w:r>
      <w:r w:rsidR="00F72F06">
        <w:t>3</w:t>
      </w:r>
      <w:r w:rsidR="00673984" w:rsidRPr="007A6A4F">
        <w:t xml:space="preserve"> плана работы Контрольно-счетного комитета Лахденпохского муниципального района на 2017 год, распоряжение Контрольно-счетного комитета Лахденпохского муниципального района № </w:t>
      </w:r>
      <w:r w:rsidR="00F72F06">
        <w:t>35</w:t>
      </w:r>
      <w:r w:rsidR="00673984" w:rsidRPr="007A6A4F">
        <w:t xml:space="preserve"> от </w:t>
      </w:r>
      <w:r w:rsidR="00F72F06">
        <w:t>04</w:t>
      </w:r>
      <w:r w:rsidR="00673984" w:rsidRPr="007A6A4F">
        <w:t>.0</w:t>
      </w:r>
      <w:r w:rsidR="00F72F06">
        <w:t>5</w:t>
      </w:r>
      <w:r w:rsidR="00673984" w:rsidRPr="007A6A4F">
        <w:t>.2017 г. «О проведении контрольного мероприятия»</w:t>
      </w:r>
    </w:p>
    <w:p w:rsidR="00F72F06" w:rsidRPr="00027F59" w:rsidRDefault="00974C01" w:rsidP="00F72F06">
      <w:pPr>
        <w:jc w:val="both"/>
      </w:pPr>
      <w:r>
        <w:rPr>
          <w:b/>
        </w:rPr>
        <w:t>Цель(и)</w:t>
      </w:r>
      <w:r w:rsidRPr="00974C01">
        <w:rPr>
          <w:b/>
        </w:rPr>
        <w:t xml:space="preserve"> контрольного мероприятия:</w:t>
      </w:r>
      <w:r w:rsidR="00673984">
        <w:rPr>
          <w:b/>
        </w:rPr>
        <w:t xml:space="preserve"> </w:t>
      </w:r>
      <w:r w:rsidR="00F72F06" w:rsidRPr="00027F59">
        <w:t xml:space="preserve">установление соблюдения требований статьи 87 Бюджетного Кодекса Российской Федерации, определение законности и достоверности формирования и ведения реестра расходных обязательств </w:t>
      </w:r>
      <w:r w:rsidR="00F72F06">
        <w:t>Лахденпохского городского поселения.</w:t>
      </w:r>
    </w:p>
    <w:p w:rsidR="00974C01" w:rsidRPr="00974C01" w:rsidRDefault="00974C01" w:rsidP="00F72F06">
      <w:pPr>
        <w:tabs>
          <w:tab w:val="left" w:pos="2676"/>
        </w:tabs>
        <w:jc w:val="both"/>
      </w:pPr>
      <w:r w:rsidRPr="00974C01">
        <w:rPr>
          <w:b/>
        </w:rPr>
        <w:t>Сроки проведения контрольного мероприятия:</w:t>
      </w:r>
      <w:r w:rsidR="00673984">
        <w:rPr>
          <w:b/>
        </w:rPr>
        <w:t xml:space="preserve"> </w:t>
      </w:r>
      <w:r w:rsidRPr="00974C01">
        <w:t xml:space="preserve">с </w:t>
      </w:r>
      <w:r w:rsidR="00F72F06">
        <w:t>10</w:t>
      </w:r>
      <w:r w:rsidR="00047D50">
        <w:t>.0</w:t>
      </w:r>
      <w:r w:rsidR="00F72F06">
        <w:t>5</w:t>
      </w:r>
      <w:r w:rsidR="00047D50">
        <w:t>.201</w:t>
      </w:r>
      <w:r w:rsidR="00673984">
        <w:t>7</w:t>
      </w:r>
      <w:r w:rsidR="00047D50">
        <w:t xml:space="preserve"> г.</w:t>
      </w:r>
      <w:r w:rsidRPr="00974C01">
        <w:t xml:space="preserve"> по </w:t>
      </w:r>
      <w:r w:rsidR="0010532E">
        <w:t>30</w:t>
      </w:r>
      <w:r w:rsidR="00673984">
        <w:t>.0</w:t>
      </w:r>
      <w:r w:rsidR="0010532E">
        <w:t>5</w:t>
      </w:r>
      <w:r w:rsidR="00047D50">
        <w:t>.201</w:t>
      </w:r>
      <w:r w:rsidR="00673984">
        <w:t>7</w:t>
      </w:r>
      <w:r w:rsidR="00047D50">
        <w:t xml:space="preserve"> г.</w:t>
      </w:r>
    </w:p>
    <w:p w:rsidR="00974C01" w:rsidRPr="00974C01" w:rsidRDefault="00974C01" w:rsidP="00F72F06">
      <w:pPr>
        <w:tabs>
          <w:tab w:val="left" w:pos="2676"/>
        </w:tabs>
        <w:jc w:val="both"/>
      </w:pPr>
      <w:r w:rsidRPr="00974C01">
        <w:rPr>
          <w:b/>
        </w:rPr>
        <w:t>Объекты контрольного мероприятия:</w:t>
      </w:r>
      <w:r w:rsidR="00ED2374">
        <w:rPr>
          <w:b/>
        </w:rPr>
        <w:t xml:space="preserve"> </w:t>
      </w:r>
      <w:r w:rsidRPr="00974C01">
        <w:t xml:space="preserve">Администрация </w:t>
      </w:r>
      <w:r w:rsidR="00AE1718">
        <w:t>Лахденпохского городского</w:t>
      </w:r>
      <w:r w:rsidR="00797D1E">
        <w:t xml:space="preserve"> поселения.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деятельности:</w:t>
      </w:r>
      <w:r w:rsidR="00673984">
        <w:rPr>
          <w:b/>
        </w:rPr>
        <w:t xml:space="preserve"> </w:t>
      </w:r>
      <w:r w:rsidR="00047D50">
        <w:t>01.01.</w:t>
      </w:r>
      <w:r w:rsidRPr="00974C01">
        <w:t>201</w:t>
      </w:r>
      <w:r w:rsidR="00673984">
        <w:t>6</w:t>
      </w:r>
      <w:r w:rsidRPr="00974C01">
        <w:t xml:space="preserve"> года – </w:t>
      </w:r>
      <w:r w:rsidR="00F72F06">
        <w:t>30</w:t>
      </w:r>
      <w:r w:rsidR="00047D50">
        <w:t>.0</w:t>
      </w:r>
      <w:r w:rsidR="00F72F06">
        <w:t>4</w:t>
      </w:r>
      <w:r w:rsidR="00047D50">
        <w:t>.201</w:t>
      </w:r>
      <w:r w:rsidR="00673984">
        <w:t>7</w:t>
      </w:r>
      <w:r w:rsidRPr="00974C01">
        <w:t xml:space="preserve"> года.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Исполнитель контрольного мероприятия:</w:t>
      </w:r>
      <w:r w:rsidR="00ED2374">
        <w:rPr>
          <w:b/>
        </w:rPr>
        <w:t xml:space="preserve"> </w:t>
      </w:r>
      <w:r w:rsidRPr="00974C01">
        <w:t>инспектор Контрольно-счетного комитета Лахденпохского муниципального района  - Т.В.</w:t>
      </w:r>
      <w:r w:rsidR="00047D50">
        <w:t xml:space="preserve"> Сергушкина.</w:t>
      </w:r>
    </w:p>
    <w:p w:rsidR="006F6DDF" w:rsidRDefault="00974C01" w:rsidP="006F6DDF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F72F06" w:rsidRPr="007A6A4F" w:rsidRDefault="00F72F06" w:rsidP="00F72F06">
      <w:pPr>
        <w:jc w:val="both"/>
      </w:pPr>
      <w:r w:rsidRPr="007A6A4F">
        <w:t>- Бюджетный кодекс Российской Федерации от 31.07.1998г. №145-ФЗ (с изменениями и дополнениями)</w:t>
      </w:r>
      <w:r>
        <w:t xml:space="preserve"> (далее – БК РФ)</w:t>
      </w:r>
      <w:r w:rsidRPr="007A6A4F">
        <w:t>;</w:t>
      </w:r>
    </w:p>
    <w:p w:rsidR="00F72F06" w:rsidRPr="007A6A4F" w:rsidRDefault="00F72F06" w:rsidP="00F72F06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7A6A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A4F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 131-ФЗ «Об общих принципах организации местного самоуправления в Российской Федерации» (далее Федеральный закон от 06.10.2003 № 131-ФЗ); </w:t>
      </w:r>
    </w:p>
    <w:p w:rsidR="00F72F06" w:rsidRPr="007A6A4F" w:rsidRDefault="00F72F06" w:rsidP="00F72F06">
      <w:pPr>
        <w:jc w:val="both"/>
      </w:pPr>
      <w:r w:rsidRPr="007A6A4F">
        <w:lastRenderedPageBreak/>
        <w:t>- Приказ Министерства финансов Российской Федерации от 1 июля 2013 г. N 65н "Об утверждении Указаний о порядке применения бюджетной классификации Российской Федерации" (с изменениями и дополнениями);</w:t>
      </w:r>
    </w:p>
    <w:p w:rsidR="00F72F06" w:rsidRDefault="00F72F06" w:rsidP="00F72F06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7A6A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A4F"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01.07.2015 г. №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Федерации»;</w:t>
      </w:r>
    </w:p>
    <w:p w:rsidR="00F72F06" w:rsidRPr="007A6A4F" w:rsidRDefault="00F72F06" w:rsidP="00F72F06">
      <w:pPr>
        <w:pStyle w:val="ConsPlusDocLi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A6A4F">
        <w:rPr>
          <w:rFonts w:ascii="Times New Roman" w:hAnsi="Times New Roman" w:cs="Times New Roman"/>
          <w:sz w:val="24"/>
          <w:szCs w:val="24"/>
        </w:rPr>
        <w:t xml:space="preserve"> </w:t>
      </w:r>
      <w:r w:rsidRPr="007A6A4F">
        <w:rPr>
          <w:rFonts w:ascii="Times New Roman" w:hAnsi="Times New Roman" w:cs="Times New Roman"/>
          <w:bCs/>
          <w:iCs/>
          <w:sz w:val="24"/>
          <w:szCs w:val="24"/>
        </w:rPr>
        <w:t>Методические рекомендации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(далее – Методические рекомендации)</w:t>
      </w:r>
      <w:r w:rsidRPr="007A6A4F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F72F06" w:rsidRPr="007A6A4F" w:rsidRDefault="00F72F06" w:rsidP="00F72F06">
      <w:pPr>
        <w:autoSpaceDE w:val="0"/>
        <w:autoSpaceDN w:val="0"/>
        <w:adjustRightInd w:val="0"/>
        <w:jc w:val="both"/>
      </w:pPr>
      <w:r w:rsidRPr="007A6A4F">
        <w:t>- Приказ Министерства финансов РК от 08.04.2016 N 100 «Об утверждении Порядка представления реестров расходных обязательств муниципальных образований Республики Карелия в Министерство финансов Республики Карелия»;</w:t>
      </w:r>
    </w:p>
    <w:p w:rsidR="00F72F06" w:rsidRPr="00A3299C" w:rsidRDefault="00F72F06" w:rsidP="00F72F06">
      <w:pPr>
        <w:shd w:val="clear" w:color="auto" w:fill="FFFFFF"/>
        <w:jc w:val="both"/>
      </w:pPr>
      <w:r w:rsidRPr="007A6A4F">
        <w:t xml:space="preserve">- </w:t>
      </w:r>
      <w:r w:rsidRPr="00A3299C">
        <w:t xml:space="preserve">Устав Лахденпохского городского поселения, утвержденный  Решением </w:t>
      </w:r>
      <w:r w:rsidRPr="00A3299C">
        <w:rPr>
          <w:lang w:val="en-US"/>
        </w:rPr>
        <w:t>XIV</w:t>
      </w:r>
      <w:r w:rsidRPr="00A3299C">
        <w:t xml:space="preserve"> сессии 2-го созыва депутатов Лахденпохского городского поселения 19.10.2011 года (с изменениями от 07 марта 2013г.; с изменениями от 07 мая 2014г.; с изменениями от 02 сентября 2015 г.)</w:t>
      </w:r>
      <w:r>
        <w:t xml:space="preserve"> (далее – Устав)</w:t>
      </w:r>
      <w:r w:rsidRPr="00A3299C">
        <w:t>;</w:t>
      </w:r>
    </w:p>
    <w:p w:rsidR="00F72F06" w:rsidRPr="00A3299C" w:rsidRDefault="00F72F06" w:rsidP="00F72F06">
      <w:pPr>
        <w:jc w:val="both"/>
      </w:pPr>
      <w:r w:rsidRPr="00A3299C">
        <w:t>- «Положение  о бюджетном процессе в Лахденпохском городском поселении», утвержденное</w:t>
      </w:r>
      <w:bookmarkStart w:id="0" w:name="_GoBack"/>
      <w:bookmarkEnd w:id="0"/>
      <w:r w:rsidRPr="00A3299C">
        <w:t xml:space="preserve"> Решением Совета Лахденпохского городского поселения № 41 от 09.04.2014 г.</w:t>
      </w:r>
      <w:r>
        <w:t xml:space="preserve"> (</w:t>
      </w:r>
      <w:r w:rsidRPr="00A3299C">
        <w:t>в редакции Решения Совета Лахденпохского городского поселения № Х</w:t>
      </w:r>
      <w:r w:rsidRPr="00A3299C">
        <w:rPr>
          <w:lang w:val="en-US"/>
        </w:rPr>
        <w:t>VI</w:t>
      </w:r>
      <w:r w:rsidRPr="00A3299C">
        <w:t>/ № 86-</w:t>
      </w:r>
      <w:r w:rsidRPr="00A3299C">
        <w:rPr>
          <w:lang w:val="en-US"/>
        </w:rPr>
        <w:t>III</w:t>
      </w:r>
      <w:r w:rsidRPr="00A3299C">
        <w:t xml:space="preserve"> от 23.10.2014 г.) (далее – Положение о бюджетном процессе)</w:t>
      </w:r>
      <w:r>
        <w:t>.</w:t>
      </w:r>
    </w:p>
    <w:p w:rsidR="00797D1E" w:rsidRPr="00047D50" w:rsidRDefault="00047D50" w:rsidP="00047D50">
      <w:pPr>
        <w:jc w:val="both"/>
        <w:rPr>
          <w:rFonts w:eastAsiaTheme="minorHAnsi"/>
          <w:lang w:eastAsia="en-US"/>
        </w:rPr>
      </w:pPr>
      <w:r w:rsidRPr="00047D50">
        <w:rPr>
          <w:rFonts w:eastAsiaTheme="minorHAnsi"/>
          <w:lang w:eastAsia="en-US"/>
        </w:rPr>
        <w:t>- иные законодательные акты Российской Федерации, Республики Карелия, муниципальные правовые акты, регулирующие правоотношения по предмету проверки.</w:t>
      </w:r>
    </w:p>
    <w:p w:rsid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673984">
        <w:rPr>
          <w:b/>
        </w:rPr>
        <w:t xml:space="preserve"> </w:t>
      </w:r>
      <w:r w:rsidR="00673984" w:rsidRPr="00673984">
        <w:t>п</w:t>
      </w:r>
      <w:r w:rsidR="006F6DDF" w:rsidRPr="006F6DDF">
        <w:t>о</w:t>
      </w:r>
      <w:r w:rsidR="006F6DDF">
        <w:t xml:space="preserve"> результатам контрольного мероприятия инспектором Контрольно-счетного комитета Лахденпохского муниципального района Т.В.</w:t>
      </w:r>
      <w:r w:rsidR="00047D50">
        <w:t>Сергушкиной</w:t>
      </w:r>
      <w:r w:rsidR="006F6DDF">
        <w:t xml:space="preserve"> был оформлен и подписан акт проверки от </w:t>
      </w:r>
      <w:r w:rsidR="00F72F06">
        <w:t>24</w:t>
      </w:r>
      <w:r w:rsidR="00797D1E">
        <w:t>.</w:t>
      </w:r>
      <w:r w:rsidR="00673984">
        <w:t>0</w:t>
      </w:r>
      <w:r w:rsidR="00F72F06">
        <w:t>5</w:t>
      </w:r>
      <w:r w:rsidR="00797D1E">
        <w:t>.</w:t>
      </w:r>
      <w:r w:rsidR="00673984">
        <w:t>2017</w:t>
      </w:r>
      <w:r w:rsidR="00047D50">
        <w:t xml:space="preserve"> </w:t>
      </w:r>
      <w:r w:rsidR="006F6DDF">
        <w:t>г</w:t>
      </w:r>
      <w:r w:rsidR="00047D50">
        <w:t>.</w:t>
      </w:r>
      <w:r w:rsidR="00CF0B92">
        <w:t xml:space="preserve"> (далее – Акт)</w:t>
      </w:r>
      <w:r w:rsidR="006F6DDF">
        <w:t>.</w:t>
      </w:r>
      <w:r w:rsidR="00673984">
        <w:t xml:space="preserve"> </w:t>
      </w:r>
      <w:r w:rsidR="00F72F06">
        <w:t>24</w:t>
      </w:r>
      <w:r w:rsidR="00CF0B92">
        <w:t>.</w:t>
      </w:r>
      <w:r w:rsidR="00673984">
        <w:t>0</w:t>
      </w:r>
      <w:r w:rsidR="00F72F06">
        <w:t>5</w:t>
      </w:r>
      <w:r w:rsidR="00CF0B92">
        <w:t>.201</w:t>
      </w:r>
      <w:r w:rsidR="00673984">
        <w:t>7</w:t>
      </w:r>
      <w:r w:rsidR="00CF0B92">
        <w:t xml:space="preserve"> г. А</w:t>
      </w:r>
      <w:r w:rsidR="006F6DDF">
        <w:t>кт передан для ознакомления под расписку</w:t>
      </w:r>
      <w:r w:rsidR="00673984">
        <w:t xml:space="preserve"> </w:t>
      </w:r>
      <w:r w:rsidR="006B0D0F">
        <w:t>Глав</w:t>
      </w:r>
      <w:r w:rsidR="00673984">
        <w:t>е</w:t>
      </w:r>
      <w:r w:rsidR="006B0D0F">
        <w:t xml:space="preserve"> </w:t>
      </w:r>
      <w:r w:rsidR="00F72F06">
        <w:t xml:space="preserve">Лахденпохского городского </w:t>
      </w:r>
      <w:r w:rsidR="00797D1E">
        <w:t xml:space="preserve"> поселения </w:t>
      </w:r>
      <w:r w:rsidR="00F72F06">
        <w:t>Р.М.Казымову.</w:t>
      </w:r>
    </w:p>
    <w:p w:rsidR="00F653EC" w:rsidRDefault="00F72F06" w:rsidP="00974C01">
      <w:pPr>
        <w:tabs>
          <w:tab w:val="left" w:pos="2676"/>
        </w:tabs>
        <w:jc w:val="both"/>
      </w:pPr>
      <w:r>
        <w:t xml:space="preserve">     </w:t>
      </w:r>
      <w:r w:rsidR="00673984">
        <w:t>В</w:t>
      </w:r>
      <w:r w:rsidR="00FC7F63">
        <w:t xml:space="preserve"> соответствии с установленным сроком, </w:t>
      </w:r>
      <w:r w:rsidR="00CF0B92">
        <w:t xml:space="preserve">Администрацией </w:t>
      </w:r>
      <w:r>
        <w:t>Лахденпохского городского</w:t>
      </w:r>
      <w:r w:rsidR="00797D1E">
        <w:t xml:space="preserve"> поселения</w:t>
      </w:r>
      <w:r w:rsidR="00CF0B92">
        <w:t xml:space="preserve"> был возвращен подписанный </w:t>
      </w:r>
      <w:r w:rsidR="00673984">
        <w:t xml:space="preserve">экземпляр </w:t>
      </w:r>
      <w:r w:rsidR="00CF0B92">
        <w:t>Акт</w:t>
      </w:r>
      <w:r w:rsidR="00673984">
        <w:t>а.</w:t>
      </w:r>
    </w:p>
    <w:p w:rsidR="00974C01" w:rsidRPr="006F6DDF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 w:rsidR="00C62D72">
        <w:rPr>
          <w:b/>
        </w:rPr>
        <w:t xml:space="preserve"> </w:t>
      </w:r>
      <w:r w:rsidR="006F6DDF" w:rsidRPr="006F6DDF">
        <w:t>нет</w:t>
      </w:r>
    </w:p>
    <w:p w:rsid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ED2374" w:rsidRDefault="00ED2374" w:rsidP="00974C01">
      <w:pPr>
        <w:tabs>
          <w:tab w:val="left" w:pos="2676"/>
        </w:tabs>
        <w:jc w:val="both"/>
        <w:rPr>
          <w:b/>
        </w:rPr>
      </w:pPr>
    </w:p>
    <w:p w:rsidR="00F6496A" w:rsidRPr="00F6496A" w:rsidRDefault="00F6496A" w:rsidP="00673984">
      <w:pPr>
        <w:numPr>
          <w:ilvl w:val="0"/>
          <w:numId w:val="3"/>
        </w:numPr>
        <w:contextualSpacing/>
        <w:jc w:val="center"/>
        <w:rPr>
          <w:b/>
        </w:rPr>
      </w:pPr>
      <w:r w:rsidRPr="00F6496A">
        <w:rPr>
          <w:b/>
        </w:rPr>
        <w:t>Общие сведения</w:t>
      </w:r>
    </w:p>
    <w:p w:rsidR="00F6496A" w:rsidRPr="00F6496A" w:rsidRDefault="00F6496A" w:rsidP="00F6496A">
      <w:pPr>
        <w:ind w:firstLine="708"/>
        <w:jc w:val="center"/>
        <w:rPr>
          <w:b/>
        </w:rPr>
      </w:pPr>
    </w:p>
    <w:p w:rsidR="00F72F06" w:rsidRPr="00A3299C" w:rsidRDefault="00F72F06" w:rsidP="00F72F06">
      <w:pPr>
        <w:tabs>
          <w:tab w:val="left" w:pos="2676"/>
        </w:tabs>
        <w:jc w:val="both"/>
      </w:pPr>
      <w:r>
        <w:t xml:space="preserve">     </w:t>
      </w:r>
      <w:r w:rsidRPr="00A3299C">
        <w:t xml:space="preserve">Полное наименование объекта проверки  - Администрация Лахденпохского городского поселения. </w:t>
      </w:r>
    </w:p>
    <w:p w:rsidR="00F72F06" w:rsidRPr="00A3299C" w:rsidRDefault="00F72F06" w:rsidP="00F72F06">
      <w:pPr>
        <w:tabs>
          <w:tab w:val="left" w:pos="2676"/>
        </w:tabs>
        <w:jc w:val="both"/>
      </w:pPr>
      <w:r w:rsidRPr="00A3299C">
        <w:t xml:space="preserve">     Администрация Лахденпохского городского поселения является  юридическим лицом, является муниципальным казенным учреждением, действует на основании Устава Лахденпохского городского поселения, имеет печать со своим полным наименованием.  </w:t>
      </w:r>
    </w:p>
    <w:p w:rsidR="00F72F06" w:rsidRPr="00A3299C" w:rsidRDefault="00F72F06" w:rsidP="00F72F06">
      <w:pPr>
        <w:tabs>
          <w:tab w:val="left" w:pos="0"/>
        </w:tabs>
        <w:jc w:val="both"/>
      </w:pPr>
      <w:r w:rsidRPr="00A3299C">
        <w:t xml:space="preserve">     В качестве юридического лица Администрация Лахденпохского городского поселения была поставлена на учет в налоговом органе 23.12.2005 года, о чем в единый государственный реестр юридических лиц внесена запись о создании юридического лица за основным </w:t>
      </w:r>
      <w:r w:rsidRPr="00A3299C">
        <w:lastRenderedPageBreak/>
        <w:t xml:space="preserve">государственным регистрационным номером (ОГРН) 1051002038757. </w:t>
      </w:r>
      <w:r w:rsidRPr="00DC39C2">
        <w:t>При постановке юридического лица на учет в налоговом органе ему присвоен ИНН/КПП 10120077</w:t>
      </w:r>
      <w:r>
        <w:t>32</w:t>
      </w:r>
      <w:r w:rsidRPr="00DC39C2">
        <w:t>/101201001.</w:t>
      </w:r>
    </w:p>
    <w:p w:rsidR="00F72F06" w:rsidRPr="00A3299C" w:rsidRDefault="00F72F06" w:rsidP="00F72F06">
      <w:pPr>
        <w:tabs>
          <w:tab w:val="left" w:pos="2676"/>
        </w:tabs>
        <w:jc w:val="both"/>
      </w:pPr>
      <w:r w:rsidRPr="00A3299C">
        <w:t xml:space="preserve">     </w:t>
      </w:r>
      <w:r w:rsidRPr="00551620">
        <w:t>В соответствии со статьей 3</w:t>
      </w:r>
      <w:r>
        <w:t>0</w:t>
      </w:r>
      <w:r w:rsidRPr="00551620">
        <w:t xml:space="preserve"> Устава</w:t>
      </w:r>
      <w:r w:rsidRPr="008247EE">
        <w:t xml:space="preserve"> </w:t>
      </w:r>
      <w:r w:rsidRPr="00A3299C">
        <w:t xml:space="preserve">Администрация Лахденпохского городского поселения </w:t>
      </w:r>
      <w:r>
        <w:t xml:space="preserve">является </w:t>
      </w:r>
      <w:r w:rsidRPr="00A3299C">
        <w:t>орган</w:t>
      </w:r>
      <w:r>
        <w:t>ом</w:t>
      </w:r>
      <w:r w:rsidRPr="00A3299C">
        <w:t xml:space="preserve"> местног</w:t>
      </w:r>
      <w:r>
        <w:t>о самоуправления, осуществляющим</w:t>
      </w:r>
      <w:r w:rsidRPr="00A3299C">
        <w:t xml:space="preserve"> исполнительно - распорядительные функции.</w:t>
      </w:r>
    </w:p>
    <w:p w:rsidR="00F72F06" w:rsidRDefault="00F72F06" w:rsidP="00F72F06">
      <w:pPr>
        <w:ind w:firstLine="708"/>
        <w:contextualSpacing/>
        <w:jc w:val="both"/>
      </w:pPr>
      <w:r w:rsidRPr="004D471A">
        <w:t xml:space="preserve"> В соответствии с пунктом 1 статьи 87 </w:t>
      </w:r>
      <w:r>
        <w:t>БК РФ</w:t>
      </w:r>
      <w:r w:rsidRPr="004D471A">
        <w:t xml:space="preserve"> органы местного самоуправления обязаны вести реестры </w:t>
      </w:r>
      <w:hyperlink w:anchor="sub_623" w:history="1">
        <w:r w:rsidRPr="004D471A">
          <w:t>расходных обязательств</w:t>
        </w:r>
      </w:hyperlink>
      <w:r w:rsidRPr="004D471A">
        <w:t>.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673984" w:rsidRDefault="00673984" w:rsidP="00F72F06">
      <w:pPr>
        <w:tabs>
          <w:tab w:val="left" w:pos="0"/>
        </w:tabs>
        <w:jc w:val="both"/>
      </w:pPr>
    </w:p>
    <w:p w:rsidR="00673984" w:rsidRDefault="00673984" w:rsidP="00673984">
      <w:pPr>
        <w:pStyle w:val="a3"/>
        <w:numPr>
          <w:ilvl w:val="0"/>
          <w:numId w:val="3"/>
        </w:numPr>
        <w:tabs>
          <w:tab w:val="left" w:pos="0"/>
        </w:tabs>
        <w:ind w:right="-1"/>
        <w:jc w:val="center"/>
        <w:rPr>
          <w:b/>
        </w:rPr>
      </w:pPr>
      <w:r w:rsidRPr="00531FED">
        <w:rPr>
          <w:b/>
        </w:rPr>
        <w:t>Анализ наличия установленного порядка ведения реестра расходных обязательств и его соответствия действующему законодательству.</w:t>
      </w:r>
    </w:p>
    <w:p w:rsidR="0066242A" w:rsidRDefault="0066242A" w:rsidP="0066242A">
      <w:pPr>
        <w:pStyle w:val="a3"/>
        <w:tabs>
          <w:tab w:val="left" w:pos="0"/>
        </w:tabs>
        <w:ind w:left="1068" w:right="-1"/>
        <w:rPr>
          <w:b/>
        </w:rPr>
      </w:pPr>
    </w:p>
    <w:p w:rsidR="00F72F06" w:rsidRDefault="00F72F06" w:rsidP="00F72F06">
      <w:pPr>
        <w:pStyle w:val="a3"/>
        <w:ind w:left="0"/>
        <w:jc w:val="both"/>
      </w:pPr>
      <w:r>
        <w:t xml:space="preserve">     </w:t>
      </w:r>
      <w:r w:rsidRPr="00C61716">
        <w:t>Согласно пункту 5 статьи 87 БК РФ реестр расходных обязательств муниципального образования ведется в порядке, установленном местной администрацией муниципального образования.</w:t>
      </w:r>
    </w:p>
    <w:p w:rsidR="00F72F06" w:rsidRPr="00551620" w:rsidRDefault="00F72F06" w:rsidP="00F72F06">
      <w:pPr>
        <w:pStyle w:val="a3"/>
        <w:ind w:left="0"/>
        <w:jc w:val="both"/>
      </w:pPr>
      <w:r>
        <w:t xml:space="preserve">     В пункте 5 статьи 43 Устава </w:t>
      </w:r>
      <w:r w:rsidRPr="007A6A4F">
        <w:t xml:space="preserve"> </w:t>
      </w:r>
      <w:r>
        <w:t xml:space="preserve">указано, </w:t>
      </w:r>
      <w:r w:rsidRPr="00551620">
        <w:t>что Администрация Лахденпохского городского поселения ведет реестр расходных обязательств в  соответствии с требованиями Бюджетного кодекса Российской Федерации в установленном ей порядке.</w:t>
      </w:r>
    </w:p>
    <w:p w:rsidR="00F72F06" w:rsidRDefault="00F72F06" w:rsidP="00F72F06">
      <w:pPr>
        <w:pStyle w:val="a3"/>
        <w:autoSpaceDE w:val="0"/>
        <w:autoSpaceDN w:val="0"/>
        <w:adjustRightInd w:val="0"/>
        <w:ind w:left="0"/>
        <w:jc w:val="both"/>
      </w:pPr>
      <w:r>
        <w:t xml:space="preserve">     В пункте 3 статьи 5 Положения о бюджетном процессе определено, что к полномочиям Администрации Лахденпохского городского поселения относится </w:t>
      </w:r>
      <w:r w:rsidRPr="00F72F06">
        <w:rPr>
          <w:b/>
          <w:i/>
        </w:rPr>
        <w:t>ведение реестра</w:t>
      </w:r>
      <w:r w:rsidRPr="008213AF">
        <w:t xml:space="preserve"> расходных обязательств </w:t>
      </w:r>
      <w:r>
        <w:t xml:space="preserve">Лахденпохского городского поселения. Положением о бюджетном процессе к бюджетным полномочиям Администрации Лахденпохского городского поселения не отнесено </w:t>
      </w:r>
      <w:r w:rsidRPr="00F72F06">
        <w:rPr>
          <w:b/>
          <w:i/>
        </w:rPr>
        <w:t>установление порядка ведения</w:t>
      </w:r>
      <w:r>
        <w:t xml:space="preserve"> реестра расходных обязательств муниципального образования, что предусмотрено пунктом 5 статьи 87 БК РФ.</w:t>
      </w:r>
    </w:p>
    <w:p w:rsidR="00F72F06" w:rsidRDefault="00F72F06" w:rsidP="00F72F06">
      <w:pPr>
        <w:pStyle w:val="a3"/>
        <w:autoSpaceDE w:val="0"/>
        <w:autoSpaceDN w:val="0"/>
        <w:adjustRightInd w:val="0"/>
        <w:ind w:left="0"/>
        <w:jc w:val="both"/>
      </w:pPr>
      <w:r>
        <w:t xml:space="preserve">     </w:t>
      </w:r>
      <w:r w:rsidR="003C188A">
        <w:t xml:space="preserve">В ходе контрольного мероприятия выявлено отсутствие </w:t>
      </w:r>
      <w:r>
        <w:t>нормативного правового акта Администрации Лахденпохского городского поселения, регламентирующего порядок ведения реестра расходных обязательств Лахденпохского городского поселения.</w:t>
      </w:r>
    </w:p>
    <w:p w:rsidR="00F72F06" w:rsidRDefault="00F72F06" w:rsidP="00F72F06">
      <w:pPr>
        <w:pStyle w:val="a3"/>
        <w:autoSpaceDE w:val="0"/>
        <w:autoSpaceDN w:val="0"/>
        <w:adjustRightInd w:val="0"/>
        <w:ind w:left="0"/>
        <w:jc w:val="both"/>
      </w:pPr>
      <w:r>
        <w:t xml:space="preserve">     Таким образом, Администрацией Лахденпохского городского поселения нарушен п.5 ст.87 БК РФ и п.5 ст.43 Устава.</w:t>
      </w:r>
    </w:p>
    <w:p w:rsidR="00F72F06" w:rsidRDefault="00F72F06" w:rsidP="00F72F06">
      <w:pPr>
        <w:pStyle w:val="a3"/>
        <w:tabs>
          <w:tab w:val="left" w:pos="0"/>
        </w:tabs>
        <w:ind w:left="0" w:right="-1"/>
        <w:jc w:val="both"/>
        <w:rPr>
          <w:b/>
        </w:rPr>
      </w:pPr>
    </w:p>
    <w:p w:rsidR="00673984" w:rsidRDefault="00673984" w:rsidP="00673984">
      <w:pPr>
        <w:pStyle w:val="a3"/>
        <w:numPr>
          <w:ilvl w:val="0"/>
          <w:numId w:val="3"/>
        </w:numPr>
        <w:tabs>
          <w:tab w:val="left" w:pos="2676"/>
        </w:tabs>
        <w:jc w:val="center"/>
        <w:rPr>
          <w:b/>
        </w:rPr>
      </w:pPr>
      <w:r w:rsidRPr="00531FED">
        <w:rPr>
          <w:b/>
        </w:rPr>
        <w:t xml:space="preserve">Проверка соблюдения действующего порядка ведения реестра расходных обязательств </w:t>
      </w:r>
      <w:r w:rsidR="0066242A">
        <w:rPr>
          <w:b/>
        </w:rPr>
        <w:t>Лахденпохского городского</w:t>
      </w:r>
      <w:r w:rsidRPr="00531FED">
        <w:rPr>
          <w:b/>
        </w:rPr>
        <w:t xml:space="preserve"> поселения.</w:t>
      </w:r>
    </w:p>
    <w:p w:rsidR="00673984" w:rsidRDefault="00673984" w:rsidP="00673984">
      <w:pPr>
        <w:pStyle w:val="a3"/>
        <w:tabs>
          <w:tab w:val="left" w:pos="2676"/>
        </w:tabs>
        <w:ind w:left="0"/>
        <w:jc w:val="both"/>
        <w:rPr>
          <w:b/>
        </w:rPr>
      </w:pPr>
    </w:p>
    <w:p w:rsidR="003101F4" w:rsidRDefault="00673984" w:rsidP="003101F4">
      <w:pPr>
        <w:pStyle w:val="a3"/>
        <w:tabs>
          <w:tab w:val="left" w:pos="709"/>
        </w:tabs>
        <w:ind w:left="0"/>
        <w:jc w:val="both"/>
      </w:pPr>
      <w:r>
        <w:rPr>
          <w:b/>
        </w:rPr>
        <w:tab/>
      </w:r>
      <w:r w:rsidR="003101F4" w:rsidRPr="00531FED">
        <w:t xml:space="preserve">Администрацией </w:t>
      </w:r>
      <w:r w:rsidR="003101F4">
        <w:t>Лахденпохского городского поселения к проверке был представлен</w:t>
      </w:r>
      <w:r w:rsidR="003101F4" w:rsidRPr="00531FED">
        <w:t xml:space="preserve"> реестр расходных </w:t>
      </w:r>
      <w:r w:rsidR="003101F4">
        <w:t xml:space="preserve">обязательств Лахденпохского городского поселения по </w:t>
      </w:r>
      <w:r w:rsidR="003101F4" w:rsidRPr="00006960">
        <w:t>состоянию на 01 мая 2017 года (далее – Реестр). Реестр расходных обязательств за 2016 год отсутствует.</w:t>
      </w:r>
    </w:p>
    <w:p w:rsidR="003101F4" w:rsidRDefault="003101F4" w:rsidP="003101F4">
      <w:pPr>
        <w:pStyle w:val="a3"/>
        <w:tabs>
          <w:tab w:val="left" w:pos="709"/>
        </w:tabs>
        <w:ind w:left="0"/>
        <w:jc w:val="both"/>
        <w:rPr>
          <w:bCs/>
        </w:rPr>
      </w:pPr>
      <w:r>
        <w:t xml:space="preserve">               В связи с отсутствием в Администрации Лахденпохского городского поселения утвержденного порядка ведения реестра расходных обязательств Лахденпохского городского поселения (далее – Порядок) не представляется возможным проверить соответствие предоставленного Реестра утвержденному Порядку. В сложившихся условиях Контрольно-счетным комитетом</w:t>
      </w:r>
      <w:r w:rsidR="00994024">
        <w:t xml:space="preserve"> Лахденпохского муниципального района (далее – Контрольно-счетный комитет) </w:t>
      </w:r>
      <w:r>
        <w:t xml:space="preserve"> проводилась проверка данных представленного Реестра положениям </w:t>
      </w:r>
      <w:r w:rsidRPr="0060060C">
        <w:rPr>
          <w:bCs/>
        </w:rPr>
        <w:t>Методически</w:t>
      </w:r>
      <w:r>
        <w:rPr>
          <w:bCs/>
        </w:rPr>
        <w:t>х рекомендаций</w:t>
      </w:r>
      <w:r w:rsidRPr="0060060C">
        <w:rPr>
          <w:bCs/>
        </w:rPr>
        <w:t xml:space="preserve"> по заполнению форм реестров расходных обязательств субъектов Российской </w:t>
      </w:r>
      <w:r w:rsidRPr="0060060C">
        <w:rPr>
          <w:bCs/>
        </w:rPr>
        <w:lastRenderedPageBreak/>
        <w:t>Федерации и сводов реестров расходных обязательств муниципальных образований, входящих в состав субъекта Российской Ф</w:t>
      </w:r>
      <w:r>
        <w:rPr>
          <w:bCs/>
        </w:rPr>
        <w:t>едерации, опубликованных на сайте Министерства финансов Российской Федерации.</w:t>
      </w:r>
    </w:p>
    <w:p w:rsidR="003101F4" w:rsidRDefault="003101F4" w:rsidP="003101F4">
      <w:pPr>
        <w:pStyle w:val="a3"/>
        <w:tabs>
          <w:tab w:val="left" w:pos="709"/>
        </w:tabs>
        <w:ind w:left="0"/>
        <w:jc w:val="both"/>
        <w:rPr>
          <w:bCs/>
        </w:rPr>
      </w:pPr>
      <w:r>
        <w:rPr>
          <w:bCs/>
        </w:rPr>
        <w:t xml:space="preserve">            Форма представленного Реестра содержит следующую информаци</w:t>
      </w:r>
      <w:r w:rsidR="00994024">
        <w:rPr>
          <w:bCs/>
        </w:rPr>
        <w:t>ю</w:t>
      </w:r>
      <w:r>
        <w:rPr>
          <w:bCs/>
        </w:rPr>
        <w:t xml:space="preserve"> (по графам):</w:t>
      </w:r>
    </w:p>
    <w:p w:rsidR="003101F4" w:rsidRPr="007856D4" w:rsidRDefault="003101F4" w:rsidP="003101F4">
      <w:pPr>
        <w:pStyle w:val="a3"/>
        <w:numPr>
          <w:ilvl w:val="0"/>
          <w:numId w:val="7"/>
        </w:numPr>
        <w:tabs>
          <w:tab w:val="left" w:pos="709"/>
        </w:tabs>
        <w:jc w:val="both"/>
      </w:pPr>
      <w:r>
        <w:rPr>
          <w:bCs/>
        </w:rPr>
        <w:t>Наименование расходного обязательства, вопроса местного значения, полномочия, права муниципального образования (графа 1);</w:t>
      </w:r>
    </w:p>
    <w:p w:rsidR="003101F4" w:rsidRPr="007856D4" w:rsidRDefault="003101F4" w:rsidP="003101F4">
      <w:pPr>
        <w:pStyle w:val="a3"/>
        <w:numPr>
          <w:ilvl w:val="0"/>
          <w:numId w:val="7"/>
        </w:numPr>
        <w:tabs>
          <w:tab w:val="left" w:pos="709"/>
        </w:tabs>
        <w:jc w:val="both"/>
      </w:pPr>
      <w:r>
        <w:rPr>
          <w:bCs/>
        </w:rPr>
        <w:t>Код строки (графа 2);</w:t>
      </w:r>
    </w:p>
    <w:p w:rsidR="003101F4" w:rsidRPr="007856D4" w:rsidRDefault="003101F4" w:rsidP="003101F4">
      <w:pPr>
        <w:pStyle w:val="a3"/>
        <w:numPr>
          <w:ilvl w:val="0"/>
          <w:numId w:val="7"/>
        </w:numPr>
        <w:tabs>
          <w:tab w:val="left" w:pos="709"/>
        </w:tabs>
        <w:jc w:val="both"/>
      </w:pPr>
      <w:r>
        <w:rPr>
          <w:bCs/>
        </w:rPr>
        <w:t>Правовое основание финансового обеспечения и расходования средств (нормативные правовые акты, договоры, соглашения):</w:t>
      </w:r>
    </w:p>
    <w:p w:rsidR="003101F4" w:rsidRDefault="003101F4" w:rsidP="003101F4">
      <w:pPr>
        <w:pStyle w:val="a3"/>
        <w:tabs>
          <w:tab w:val="left" w:pos="709"/>
        </w:tabs>
        <w:ind w:left="1080"/>
        <w:jc w:val="both"/>
        <w:rPr>
          <w:bCs/>
        </w:rPr>
      </w:pPr>
      <w:r>
        <w:rPr>
          <w:bCs/>
        </w:rPr>
        <w:t>- Российской Федерации (графы 3-5);</w:t>
      </w:r>
    </w:p>
    <w:p w:rsidR="003101F4" w:rsidRDefault="003101F4" w:rsidP="003101F4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         - субъекта Российской Федерации (графы 6-8);</w:t>
      </w:r>
    </w:p>
    <w:p w:rsidR="003101F4" w:rsidRDefault="003101F4" w:rsidP="003101F4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         - муниципального образования (графы 9-11);</w:t>
      </w:r>
    </w:p>
    <w:p w:rsidR="003101F4" w:rsidRDefault="003101F4" w:rsidP="003101F4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    4)  Код расхода по бюджетной классификации (раздел, подраздел)(графы 12-13);</w:t>
      </w:r>
    </w:p>
    <w:p w:rsidR="003101F4" w:rsidRDefault="003101F4" w:rsidP="003101F4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    5)  Объем средств на исполнение расходного обязательства (графы 12-19).</w:t>
      </w:r>
    </w:p>
    <w:p w:rsidR="003101F4" w:rsidRDefault="003101F4" w:rsidP="007706E8">
      <w:pPr>
        <w:tabs>
          <w:tab w:val="left" w:pos="709"/>
        </w:tabs>
        <w:jc w:val="both"/>
      </w:pPr>
      <w:r>
        <w:rPr>
          <w:bCs/>
        </w:rPr>
        <w:t xml:space="preserve">     </w:t>
      </w:r>
      <w:r>
        <w:t xml:space="preserve">         Наименования расходных обязательств и коды строк (графы 1 и 2 Реестра) соответствуют данным справочника кодов и наименований расходных обязательств муниципальных образований для подготовки сводов реестров расходных обязательств муниципальных образований, приведенного в Методических рекомендациях.</w:t>
      </w:r>
    </w:p>
    <w:p w:rsidR="003101F4" w:rsidRPr="005B78FB" w:rsidRDefault="003101F4" w:rsidP="003101F4">
      <w:pPr>
        <w:pStyle w:val="a3"/>
        <w:autoSpaceDE w:val="0"/>
        <w:autoSpaceDN w:val="0"/>
        <w:adjustRightInd w:val="0"/>
        <w:ind w:left="0"/>
        <w:jc w:val="both"/>
        <w:rPr>
          <w:bCs/>
        </w:rPr>
      </w:pPr>
      <w:r>
        <w:t xml:space="preserve">        При анализе представленного Реестра выявлено следующее:</w:t>
      </w:r>
    </w:p>
    <w:p w:rsidR="003101F4" w:rsidRDefault="003101F4" w:rsidP="003101F4">
      <w:pPr>
        <w:tabs>
          <w:tab w:val="left" w:pos="709"/>
        </w:tabs>
        <w:jc w:val="both"/>
      </w:pPr>
      <w:r>
        <w:t xml:space="preserve"> </w:t>
      </w:r>
      <w:r>
        <w:tab/>
      </w:r>
      <w:r w:rsidRPr="00570B81">
        <w:rPr>
          <w:b/>
        </w:rPr>
        <w:t>1.</w:t>
      </w:r>
      <w:r>
        <w:t xml:space="preserve"> </w:t>
      </w:r>
      <w:r w:rsidRPr="00000879">
        <w:t>При проверке объемов средств на исполнение расходных обязательств, установлено, что итоговые суммы граф «Объем средств на исполнение расходного обязательства»:</w:t>
      </w:r>
    </w:p>
    <w:p w:rsidR="003101F4" w:rsidRDefault="003101F4" w:rsidP="003101F4">
      <w:pPr>
        <w:autoSpaceDE w:val="0"/>
        <w:autoSpaceDN w:val="0"/>
        <w:adjustRightInd w:val="0"/>
        <w:ind w:firstLine="540"/>
        <w:jc w:val="both"/>
      </w:pPr>
      <w:r>
        <w:tab/>
      </w:r>
      <w:r w:rsidRPr="00000879">
        <w:t>-</w:t>
      </w:r>
      <w:r>
        <w:t xml:space="preserve"> </w:t>
      </w:r>
      <w:r w:rsidRPr="00000879">
        <w:t>за отчетный 201</w:t>
      </w:r>
      <w:r>
        <w:t>6</w:t>
      </w:r>
      <w:r w:rsidRPr="00000879">
        <w:t xml:space="preserve"> год</w:t>
      </w:r>
      <w:r>
        <w:t xml:space="preserve"> по показателям граф </w:t>
      </w:r>
      <w:r w:rsidRPr="00000879">
        <w:t>«</w:t>
      </w:r>
      <w:r>
        <w:t>План</w:t>
      </w:r>
      <w:r w:rsidRPr="00000879">
        <w:t>» и «</w:t>
      </w:r>
      <w:r>
        <w:t>Факт</w:t>
      </w:r>
      <w:r w:rsidRPr="00000879">
        <w:t xml:space="preserve">» соответствуют суммам, отраженным в </w:t>
      </w:r>
      <w:r>
        <w:t xml:space="preserve">Отчете об исполнении </w:t>
      </w:r>
      <w:r w:rsidRPr="00AE36FB">
        <w:t>бюджета (</w:t>
      </w:r>
      <w:hyperlink r:id="rId9" w:history="1">
        <w:r w:rsidRPr="00AE36FB">
          <w:t>ф. 0503117</w:t>
        </w:r>
      </w:hyperlink>
      <w:r w:rsidRPr="00AE36FB">
        <w:t>),</w:t>
      </w:r>
      <w:r>
        <w:t xml:space="preserve"> утвержденном приказом Министерства финансов Российской Федерации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за 2016 год (далее – Отчет об исполнении бюджета за 2016 год);</w:t>
      </w:r>
    </w:p>
    <w:p w:rsidR="003101F4" w:rsidRDefault="003101F4" w:rsidP="003101F4">
      <w:pPr>
        <w:pStyle w:val="af"/>
        <w:spacing w:after="0"/>
        <w:jc w:val="both"/>
      </w:pPr>
      <w:r>
        <w:tab/>
        <w:t xml:space="preserve"> - на текущий 2017 год итоговый показатель соответствует данным на 2017 год, утвержденным Решением Совета Лахденпохского городского поселения </w:t>
      </w:r>
      <w:r>
        <w:rPr>
          <w:lang w:val="en-US"/>
        </w:rPr>
        <w:t>X</w:t>
      </w:r>
      <w:r>
        <w:t>Х</w:t>
      </w:r>
      <w:r w:rsidRPr="007C29D7">
        <w:rPr>
          <w:lang w:val="en-US"/>
        </w:rPr>
        <w:t>X</w:t>
      </w:r>
      <w:r>
        <w:rPr>
          <w:lang w:val="en-US"/>
        </w:rPr>
        <w:t>XIV</w:t>
      </w:r>
      <w:r>
        <w:t xml:space="preserve"> сессии II</w:t>
      </w:r>
      <w:r>
        <w:rPr>
          <w:lang w:val="en-US"/>
        </w:rPr>
        <w:t>I</w:t>
      </w:r>
      <w:r>
        <w:t xml:space="preserve"> созыва  от </w:t>
      </w:r>
      <w:r w:rsidRPr="002C7F75">
        <w:t>23</w:t>
      </w:r>
      <w:r>
        <w:t xml:space="preserve">.12.2016 года </w:t>
      </w:r>
      <w:r>
        <w:rPr>
          <w:lang w:val="en-US"/>
        </w:rPr>
        <w:t>X</w:t>
      </w:r>
      <w:r>
        <w:t>Х</w:t>
      </w:r>
      <w:r w:rsidRPr="007C29D7">
        <w:rPr>
          <w:lang w:val="en-US"/>
        </w:rPr>
        <w:t>X</w:t>
      </w:r>
      <w:r>
        <w:rPr>
          <w:lang w:val="en-US"/>
        </w:rPr>
        <w:t>XIV</w:t>
      </w:r>
      <w:r w:rsidRPr="008B258A">
        <w:t>/</w:t>
      </w:r>
      <w:r>
        <w:t>№281-</w:t>
      </w:r>
      <w:r>
        <w:rPr>
          <w:lang w:val="en-US"/>
        </w:rPr>
        <w:t>III</w:t>
      </w:r>
      <w:r>
        <w:t xml:space="preserve"> «О </w:t>
      </w:r>
      <w:r w:rsidRPr="00657C4F">
        <w:t xml:space="preserve">бюджете </w:t>
      </w:r>
      <w:r>
        <w:t>Лахденпохского городского  поселения  на 2017</w:t>
      </w:r>
      <w:r w:rsidRPr="00657C4F">
        <w:t xml:space="preserve"> год</w:t>
      </w:r>
      <w:r>
        <w:t>», с учетом изменений и дополнений, внесенных решениями от 02.03.</w:t>
      </w:r>
      <w:r w:rsidRPr="00DD6C21">
        <w:t xml:space="preserve">2017 года </w:t>
      </w:r>
      <w:r w:rsidRPr="00DD6C21">
        <w:rPr>
          <w:lang w:val="en-US"/>
        </w:rPr>
        <w:t>XXXXVI</w:t>
      </w:r>
      <w:r w:rsidRPr="00DD6C21">
        <w:t>/№ 298-</w:t>
      </w:r>
      <w:r w:rsidRPr="00DD6C21">
        <w:rPr>
          <w:lang w:val="en-US"/>
        </w:rPr>
        <w:t>III</w:t>
      </w:r>
      <w:r>
        <w:t xml:space="preserve"> и №  </w:t>
      </w:r>
      <w:r>
        <w:rPr>
          <w:lang w:val="en-US"/>
        </w:rPr>
        <w:t>XXXXVIII</w:t>
      </w:r>
      <w:r w:rsidRPr="00330D1A">
        <w:t>/</w:t>
      </w:r>
      <w:r>
        <w:t xml:space="preserve"> № 312 – </w:t>
      </w:r>
      <w:r>
        <w:rPr>
          <w:lang w:val="en-US"/>
        </w:rPr>
        <w:t>III</w:t>
      </w:r>
      <w:r>
        <w:t xml:space="preserve"> от 25.04.2017 г. (далее – Решение о бюджете на 2017 год);</w:t>
      </w:r>
    </w:p>
    <w:p w:rsidR="003101F4" w:rsidRDefault="003101F4" w:rsidP="003101F4">
      <w:pPr>
        <w:pStyle w:val="af"/>
        <w:spacing w:after="0"/>
        <w:jc w:val="both"/>
      </w:pPr>
      <w:r>
        <w:t xml:space="preserve">          </w:t>
      </w:r>
      <w:r w:rsidRPr="00570B81">
        <w:t xml:space="preserve">-  на очередной 2018 год и плановый период 2019 и 2020 годов объем средств на исполнение расходных обязательств равен нулю, что противоречит положениям раздела </w:t>
      </w:r>
      <w:r w:rsidRPr="00570B81">
        <w:rPr>
          <w:lang w:val="en-US"/>
        </w:rPr>
        <w:t>III</w:t>
      </w:r>
      <w:r w:rsidRPr="00570B81">
        <w:t xml:space="preserve"> Методических рекомендаций, в котором указано, что</w:t>
      </w:r>
      <w:r>
        <w:t xml:space="preserve"> данные графы</w:t>
      </w:r>
      <w:r w:rsidRPr="00570B81">
        <w:t xml:space="preserve"> заполняются в соответствии с решением представительного органа муниципального образования о бюджете муниципального образования на очередной финансовый год и плановый период (в случае составления и принятия бюджета муниципального образования на трехлетний период) или в соответствии с законами, нормативными правовыми актами, договорами (соглашениями), обуславливающими расходные обязательства, одним из следующих методов: нормативный метод</w:t>
      </w:r>
      <w:r>
        <w:t xml:space="preserve">, </w:t>
      </w:r>
      <w:r w:rsidRPr="00570B81">
        <w:t>метод индексации</w:t>
      </w:r>
      <w:r>
        <w:t xml:space="preserve">, </w:t>
      </w:r>
      <w:r w:rsidRPr="00570B81">
        <w:t xml:space="preserve"> плановый метод</w:t>
      </w:r>
      <w:r>
        <w:t>. Допускается использо</w:t>
      </w:r>
      <w:r w:rsidRPr="00570B81">
        <w:t>вание иных методов расчета объема средств на исполнение расходного обязательства в плановых периодах.</w:t>
      </w:r>
      <w:r>
        <w:t xml:space="preserve"> </w:t>
      </w:r>
    </w:p>
    <w:p w:rsidR="000F231F" w:rsidRDefault="003101F4" w:rsidP="003101F4">
      <w:pPr>
        <w:autoSpaceDE w:val="0"/>
        <w:autoSpaceDN w:val="0"/>
        <w:adjustRightInd w:val="0"/>
        <w:ind w:firstLine="540"/>
        <w:jc w:val="both"/>
      </w:pPr>
      <w:r w:rsidRPr="00570B81">
        <w:rPr>
          <w:b/>
        </w:rPr>
        <w:t xml:space="preserve">2. </w:t>
      </w:r>
      <w:r>
        <w:rPr>
          <w:b/>
        </w:rPr>
        <w:t xml:space="preserve"> </w:t>
      </w:r>
      <w:r w:rsidRPr="00570B81">
        <w:t>В нарушение п. 2 ст.87 БК РФ в Реестре</w:t>
      </w:r>
      <w:r w:rsidR="00E80F79">
        <w:t xml:space="preserve"> не заполнены графы 3-11 «Правовое обоснование финансового обеспечения и расходования средств (нормативные правовые акты, договоры, соглашения)». Например, </w:t>
      </w:r>
      <w:r w:rsidR="000F231F">
        <w:t xml:space="preserve">по строкам 4005, 4101, 4506, 4541 не указаны нормативные правовые акты Российской Федерации (графы 3-5); </w:t>
      </w:r>
      <w:r>
        <w:t xml:space="preserve"> по всем строкам (кроме строки 4541) не </w:t>
      </w:r>
      <w:r w:rsidRPr="00570B81">
        <w:t xml:space="preserve"> </w:t>
      </w:r>
      <w:r w:rsidR="000F231F">
        <w:t xml:space="preserve">указаны </w:t>
      </w:r>
      <w:r w:rsidR="00E80F79">
        <w:t xml:space="preserve"> нормативны</w:t>
      </w:r>
      <w:r w:rsidR="000F231F">
        <w:t xml:space="preserve">е </w:t>
      </w:r>
      <w:r w:rsidR="00E80F79">
        <w:t>правовы</w:t>
      </w:r>
      <w:r w:rsidR="000F231F">
        <w:t>е</w:t>
      </w:r>
      <w:r w:rsidR="00E80F79">
        <w:t xml:space="preserve"> акт</w:t>
      </w:r>
      <w:r w:rsidR="000F231F">
        <w:t>ы</w:t>
      </w:r>
      <w:r w:rsidR="00E80F79">
        <w:t xml:space="preserve"> субъекта Российской</w:t>
      </w:r>
      <w:r w:rsidR="000F231F">
        <w:t xml:space="preserve"> Федерации (</w:t>
      </w:r>
      <w:r>
        <w:t>графы 6-8</w:t>
      </w:r>
      <w:r w:rsidR="000F231F">
        <w:t>);</w:t>
      </w:r>
      <w:r>
        <w:t xml:space="preserve"> </w:t>
      </w:r>
      <w:r w:rsidR="000F231F">
        <w:t xml:space="preserve"> </w:t>
      </w:r>
      <w:r>
        <w:t xml:space="preserve">по ряду строк (например: 4006, 4009, 4022 и т.д.) не </w:t>
      </w:r>
      <w:r w:rsidR="000F231F">
        <w:t>указаны</w:t>
      </w:r>
      <w:r w:rsidR="000F231F" w:rsidRPr="000F231F">
        <w:t xml:space="preserve"> </w:t>
      </w:r>
      <w:r w:rsidR="000F231F">
        <w:t>нормати</w:t>
      </w:r>
      <w:r w:rsidR="0010532E">
        <w:t>вные правовые акты муниципального</w:t>
      </w:r>
      <w:r w:rsidR="000F231F">
        <w:t xml:space="preserve"> образовани</w:t>
      </w:r>
      <w:r w:rsidR="0010532E">
        <w:t>я</w:t>
      </w:r>
      <w:r w:rsidR="000F231F">
        <w:t xml:space="preserve"> (графы 9-11). </w:t>
      </w:r>
      <w:r>
        <w:t xml:space="preserve"> </w:t>
      </w:r>
    </w:p>
    <w:p w:rsidR="003101F4" w:rsidRDefault="003101F4" w:rsidP="003101F4">
      <w:pPr>
        <w:autoSpaceDE w:val="0"/>
        <w:autoSpaceDN w:val="0"/>
        <w:adjustRightInd w:val="0"/>
        <w:ind w:firstLine="540"/>
        <w:jc w:val="both"/>
      </w:pPr>
      <w:r w:rsidRPr="00362724">
        <w:rPr>
          <w:b/>
        </w:rPr>
        <w:lastRenderedPageBreak/>
        <w:t xml:space="preserve">3. </w:t>
      </w:r>
      <w:r>
        <w:rPr>
          <w:b/>
        </w:rPr>
        <w:t xml:space="preserve"> </w:t>
      </w:r>
      <w:r w:rsidRPr="004529A0">
        <w:t>По ряду строк</w:t>
      </w:r>
      <w:r>
        <w:t xml:space="preserve"> Реестра (например: 4005 4101, 4506) в графах 9-11 «Правовое обоснование финансового обеспечения и расходования средств (нормативные правовые акты, договоры, соглашения) муниципальных образований» в качестве нормативного правового акта указан Устав Лахденпохского городского поселения. Данный нормативный правовой акт</w:t>
      </w:r>
      <w:r w:rsidRPr="00802124">
        <w:t xml:space="preserve"> не рекомендуется указывать в Реестре</w:t>
      </w:r>
      <w:r>
        <w:t xml:space="preserve"> в качестве правовых оснований</w:t>
      </w:r>
      <w:r w:rsidRPr="00802124">
        <w:t xml:space="preserve"> </w:t>
      </w:r>
      <w:r>
        <w:t xml:space="preserve">установления расходных обязательств. </w:t>
      </w:r>
      <w:r w:rsidRPr="00802124">
        <w:t>В</w:t>
      </w:r>
      <w:r>
        <w:t xml:space="preserve"> п.3</w:t>
      </w:r>
      <w:r w:rsidRPr="00802124">
        <w:t xml:space="preserve"> раздел</w:t>
      </w:r>
      <w:r>
        <w:t>а</w:t>
      </w:r>
      <w:r w:rsidRPr="00802124">
        <w:t xml:space="preserve"> </w:t>
      </w:r>
      <w:r w:rsidRPr="00802124">
        <w:rPr>
          <w:lang w:val="en-US"/>
        </w:rPr>
        <w:t>III</w:t>
      </w:r>
      <w:r w:rsidRPr="00802124">
        <w:t xml:space="preserve"> Методических рекомендаций определена подобная позиция в отношении </w:t>
      </w:r>
      <w:r>
        <w:t>Устава (Конституции) субъекта Российской Федерации.</w:t>
      </w:r>
    </w:p>
    <w:p w:rsidR="003101F4" w:rsidRPr="002117CB" w:rsidRDefault="003101F4" w:rsidP="003101F4">
      <w:pPr>
        <w:autoSpaceDE w:val="0"/>
        <w:autoSpaceDN w:val="0"/>
        <w:adjustRightInd w:val="0"/>
        <w:ind w:firstLine="540"/>
        <w:jc w:val="both"/>
      </w:pPr>
      <w:r w:rsidRPr="002117CB">
        <w:rPr>
          <w:b/>
        </w:rPr>
        <w:t xml:space="preserve">4.   </w:t>
      </w:r>
      <w:r w:rsidRPr="002117CB">
        <w:t>В Реестре в группе 1.3 «Расходные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самоуправления городского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Федерации» по коду</w:t>
      </w:r>
      <w:r w:rsidR="004D3F8A" w:rsidRPr="002117CB">
        <w:t xml:space="preserve"> строки 4500  на 2017 год</w:t>
      </w:r>
      <w:r w:rsidR="00061BCF" w:rsidRPr="002117CB">
        <w:t xml:space="preserve"> (графа </w:t>
      </w:r>
      <w:r w:rsidR="00FC1D4B" w:rsidRPr="002117CB">
        <w:t xml:space="preserve">16) </w:t>
      </w:r>
      <w:r w:rsidR="004D3F8A" w:rsidRPr="002117CB">
        <w:t xml:space="preserve"> указанная</w:t>
      </w:r>
      <w:r w:rsidRPr="002117CB">
        <w:t xml:space="preserve"> сумма 42</w:t>
      </w:r>
      <w:r w:rsidR="004D3F8A" w:rsidRPr="002117CB">
        <w:t xml:space="preserve">6,0 тыс. рублей не </w:t>
      </w:r>
      <w:r w:rsidR="00FC1D4B" w:rsidRPr="002117CB">
        <w:t>соответствует</w:t>
      </w:r>
      <w:r w:rsidR="004D3F8A" w:rsidRPr="002117CB">
        <w:t xml:space="preserve"> ассигнованиям, предусмотренным Решением о бюджете на 2017 год</w:t>
      </w:r>
      <w:r w:rsidR="00FC1D4B" w:rsidRPr="002117CB">
        <w:t xml:space="preserve"> в сумме 376,0 тыс. рублей</w:t>
      </w:r>
      <w:r w:rsidR="004D3F8A" w:rsidRPr="002117CB">
        <w:t xml:space="preserve">. </w:t>
      </w:r>
      <w:r w:rsidRPr="002117CB">
        <w:t xml:space="preserve"> В общую сумму ошибочно включены бюджетные ассигнования в размере 50,0 тыс. рублей по коду строки 4506. Данные средства предусмотрены за счет средств местного бюджета на реализацию мероприятий в области предупреждения и ликвидации последствий чрезвычайных ситуаций, что, по мнению Контрольно-счетного комитета, следует отнести к расходным обязательствам, возникшим в результате принятия нормативных правовых актов городского поселения, заключения договоров (соглашений) в рамках реализации вопросов местного значения городского поселения (итоговый код строки 4001), в том числе  - участие в предупреждении и ликвидации последствий чрезвычайных ситуаций в границах городского поселения (код строки 4011).</w:t>
      </w:r>
    </w:p>
    <w:p w:rsidR="003101F4" w:rsidRPr="002117CB" w:rsidRDefault="003101F4" w:rsidP="003101F4">
      <w:pPr>
        <w:autoSpaceDE w:val="0"/>
        <w:autoSpaceDN w:val="0"/>
        <w:adjustRightInd w:val="0"/>
        <w:jc w:val="both"/>
      </w:pPr>
      <w:r w:rsidRPr="002117CB">
        <w:t xml:space="preserve">     </w:t>
      </w:r>
      <w:r w:rsidRPr="002117CB">
        <w:rPr>
          <w:b/>
        </w:rPr>
        <w:t xml:space="preserve">         5. </w:t>
      </w:r>
      <w:r w:rsidRPr="002117CB">
        <w:t>По</w:t>
      </w:r>
      <w:r w:rsidRPr="002117CB">
        <w:rPr>
          <w:b/>
        </w:rPr>
        <w:t xml:space="preserve"> </w:t>
      </w:r>
      <w:r w:rsidRPr="002117CB">
        <w:t>коду строки</w:t>
      </w:r>
      <w:r w:rsidRPr="002117CB">
        <w:rPr>
          <w:b/>
        </w:rPr>
        <w:t xml:space="preserve"> </w:t>
      </w:r>
      <w:r w:rsidRPr="002117CB">
        <w:t xml:space="preserve">4002 Реестра, полномочие «Составление и рассмотрение проекта бюджета городского поселения, утверждение и исполнение бюджета городского поселения, осуществление контроля за его исполнением, составление и утверждение отчета об исполнении бюджета городского» по разделу, подразделу 1403 в графах 14-16 отражены суммы, отображенные в Отчете об исполнении бюджета за 2016 год и в Решение о бюджете на 2017 год как межбюджетные трансферты общего характера бюджетам бюджетной системы Российской Федерации по двум направлениям: </w:t>
      </w:r>
    </w:p>
    <w:p w:rsidR="003101F4" w:rsidRPr="002117CB" w:rsidRDefault="003101F4" w:rsidP="003101F4">
      <w:pPr>
        <w:autoSpaceDE w:val="0"/>
        <w:autoSpaceDN w:val="0"/>
        <w:adjustRightInd w:val="0"/>
        <w:jc w:val="both"/>
      </w:pPr>
      <w:r w:rsidRPr="002117CB">
        <w:t xml:space="preserve"> - формирование, утверждение, исполнение бюджета поселения и контроль за использованием данного бюджета (далее – Полномочие -1);</w:t>
      </w:r>
    </w:p>
    <w:p w:rsidR="003101F4" w:rsidRPr="002117CB" w:rsidRDefault="003101F4" w:rsidP="003101F4">
      <w:pPr>
        <w:autoSpaceDE w:val="0"/>
        <w:autoSpaceDN w:val="0"/>
        <w:adjustRightInd w:val="0"/>
        <w:jc w:val="both"/>
      </w:pPr>
      <w:r w:rsidRPr="002117CB">
        <w:t xml:space="preserve"> -  исполнение полномочий контрольно-счетного органа (далее – Полномочие -2).</w:t>
      </w:r>
    </w:p>
    <w:p w:rsidR="003101F4" w:rsidRPr="002117CB" w:rsidRDefault="003101F4" w:rsidP="003101F4">
      <w:pPr>
        <w:autoSpaceDE w:val="0"/>
        <w:autoSpaceDN w:val="0"/>
        <w:adjustRightInd w:val="0"/>
        <w:jc w:val="both"/>
      </w:pPr>
      <w:r w:rsidRPr="002117CB">
        <w:t xml:space="preserve">     По мнению Контрольно-счетного комитета, бюджетные ассигнования, предусмотренные по данным направлениям расходов следует отразить по коду строки 4801 «Расходные обязательства, возникшие в результате принятия нормативных правовых актов городского поселения, заключения соглашений, предусматривающих предоставление межбюджетных трансфертов из бюджета городского поселения другим бюджетам бюджетной системы Российской Федерации, по предоставлению иных межбюджетных трансфертов в бюджет муниципального района в случае заключения соглашения с органами местного самоуправления муниципального района, в состав которого входит городское поселение, о передаче им осуществления части своих полномочий по решению вопросов местного значения» в части Полномичия-1и по коду строки 4900 «Расходные обязательства, возникшие в результате принятия нормативных правовых актов городского поселения, заключения соглашений, предусматривающих предоставление межбюджетных трансфертов из бюджета городского поселения другим бюджетам бюджетной системы Российской Федерации, по предоставлению иных межбюджетных трансфертов в иных случаях, не связанных с заключением соглашений, предусмотренных по строке 4801» в части Полномочий - 2.</w:t>
      </w:r>
    </w:p>
    <w:p w:rsidR="003101F4" w:rsidRPr="002117CB" w:rsidRDefault="003101F4" w:rsidP="003101F4">
      <w:pPr>
        <w:autoSpaceDE w:val="0"/>
        <w:autoSpaceDN w:val="0"/>
        <w:adjustRightInd w:val="0"/>
        <w:jc w:val="both"/>
      </w:pPr>
      <w:r w:rsidRPr="002117CB">
        <w:rPr>
          <w:b/>
        </w:rPr>
        <w:t xml:space="preserve">     6.  </w:t>
      </w:r>
      <w:r w:rsidRPr="002117CB">
        <w:t xml:space="preserve">По коду строки 4006 Реестра  указан раздел, подраздел 0409, а отраженные в Реестре суммы за 2016 год соответствуют суммам по разделу 0400, включая подраздел 0408. По </w:t>
      </w:r>
      <w:r w:rsidRPr="002117CB">
        <w:lastRenderedPageBreak/>
        <w:t>мнению Контрольно-счетного комитета, бюджетные ассигнования, предусмотренные по разделу, подразделу 0408</w:t>
      </w:r>
      <w:r w:rsidR="00994024">
        <w:t>,</w:t>
      </w:r>
      <w:r w:rsidRPr="002117CB">
        <w:t xml:space="preserve"> следует отразить по коду строки 4008 «Расходные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вопросов местного значения городского поселения по созданию условий для предоставления транспортных услуг населению и организация транспортного обслуживания населения в границах городского поселения».</w:t>
      </w:r>
    </w:p>
    <w:p w:rsidR="003101F4" w:rsidRPr="002117CB" w:rsidRDefault="003101F4" w:rsidP="003101F4">
      <w:pPr>
        <w:autoSpaceDE w:val="0"/>
        <w:autoSpaceDN w:val="0"/>
        <w:adjustRightInd w:val="0"/>
        <w:jc w:val="both"/>
      </w:pPr>
      <w:r w:rsidRPr="002117CB">
        <w:rPr>
          <w:b/>
        </w:rPr>
        <w:t xml:space="preserve">     7.  </w:t>
      </w:r>
      <w:r w:rsidRPr="002117CB">
        <w:t xml:space="preserve">В нарушение положений пункта 3 части </w:t>
      </w:r>
      <w:r w:rsidRPr="002117CB">
        <w:rPr>
          <w:lang w:val="en-US"/>
        </w:rPr>
        <w:t>III</w:t>
      </w:r>
      <w:r w:rsidRPr="002117CB">
        <w:t xml:space="preserve"> Методических рекомендаций по отдельным строкам указанные в графах 14-16 «Объем средств на исполнение расходных обязательств» суммы не соответствуют данным Решения о бюджете на 2017 год и (или) Отчету об исполнении бюджета за 2016 год. Например:</w:t>
      </w:r>
    </w:p>
    <w:p w:rsidR="003101F4" w:rsidRPr="002117CB" w:rsidRDefault="003101F4" w:rsidP="003101F4">
      <w:pPr>
        <w:autoSpaceDE w:val="0"/>
        <w:autoSpaceDN w:val="0"/>
        <w:adjustRightInd w:val="0"/>
        <w:jc w:val="both"/>
      </w:pPr>
      <w:r w:rsidRPr="002117CB">
        <w:t xml:space="preserve"> -  по коду строки 4005 в графе 15 «Объем средств по факту за 2016 год» указана сумма на 178,5 тыс. рублей больше, а по строке 4007, соответственно, меньше, чем отражено в Отчете об исполнении бюджета за 2016 год;</w:t>
      </w:r>
    </w:p>
    <w:p w:rsidR="003101F4" w:rsidRDefault="003101F4" w:rsidP="003101F4">
      <w:pPr>
        <w:autoSpaceDE w:val="0"/>
        <w:autoSpaceDN w:val="0"/>
        <w:adjustRightInd w:val="0"/>
        <w:jc w:val="both"/>
      </w:pPr>
      <w:r w:rsidRPr="002117CB">
        <w:t xml:space="preserve"> -     по коду строки 4012 в графе 16 «Объем средств на 2017 год» указана сумма 400,0 тыс. рублей. Код расхода по БК отражен 0309 и 0310. В решении о бюджете на 2017 года по данным кодам расхода по БК утверждены бюджетные ассигнования в сумме 220,0 тыс. рублей, т.е.</w:t>
      </w:r>
      <w:r w:rsidR="000A53E0">
        <w:t xml:space="preserve"> меньше, чем отражено в Реестре;</w:t>
      </w:r>
    </w:p>
    <w:p w:rsidR="000A53E0" w:rsidRPr="002117CB" w:rsidRDefault="000A53E0" w:rsidP="003101F4">
      <w:pPr>
        <w:autoSpaceDE w:val="0"/>
        <w:autoSpaceDN w:val="0"/>
        <w:adjustRightInd w:val="0"/>
        <w:jc w:val="both"/>
      </w:pPr>
      <w:r>
        <w:t xml:space="preserve"> - п</w:t>
      </w:r>
      <w:r w:rsidRPr="002117CB">
        <w:t>о коду строки 4504   в графах 14,15 Реестра отражена сумма меньше на 1,0 тыс. рублей, чем сумма,  указанная в Отчете об исполнении бюджета за 2016 год.</w:t>
      </w:r>
    </w:p>
    <w:p w:rsidR="00D729EC" w:rsidRDefault="00D729EC" w:rsidP="00D729EC">
      <w:pPr>
        <w:tabs>
          <w:tab w:val="left" w:pos="10100"/>
        </w:tabs>
        <w:jc w:val="both"/>
      </w:pPr>
      <w:r>
        <w:rPr>
          <w:b/>
        </w:rPr>
        <w:t xml:space="preserve">  </w:t>
      </w:r>
    </w:p>
    <w:p w:rsidR="00ED2374" w:rsidRDefault="00974C01" w:rsidP="00ED2374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Выводы:</w:t>
      </w:r>
    </w:p>
    <w:p w:rsidR="002117CB" w:rsidRPr="00AF3459" w:rsidRDefault="002117CB" w:rsidP="002117CB">
      <w:pPr>
        <w:pStyle w:val="a3"/>
        <w:autoSpaceDE w:val="0"/>
        <w:autoSpaceDN w:val="0"/>
        <w:adjustRightInd w:val="0"/>
        <w:ind w:left="0" w:firstLine="900"/>
        <w:jc w:val="both"/>
      </w:pPr>
      <w:r>
        <w:t xml:space="preserve"> </w:t>
      </w:r>
      <w:r w:rsidRPr="00AF3459">
        <w:t xml:space="preserve">1). В </w:t>
      </w:r>
      <w:r w:rsidR="00A55C4A">
        <w:t>«</w:t>
      </w:r>
      <w:r w:rsidRPr="00AF3459">
        <w:t>Положении  о бюджетном процессе в Лахденпохском городском поселении», утвержденном Решением Совета Лахденпохского городского поселения № 41 от 09.04.2014 г. (в редакции Решения Совета Лахденпохского городского поселения № Х</w:t>
      </w:r>
      <w:r w:rsidRPr="00AF3459">
        <w:rPr>
          <w:lang w:val="en-US"/>
        </w:rPr>
        <w:t>VI</w:t>
      </w:r>
      <w:r w:rsidRPr="00AF3459">
        <w:t>/ № 86-</w:t>
      </w:r>
      <w:r w:rsidRPr="00AF3459">
        <w:rPr>
          <w:lang w:val="en-US"/>
        </w:rPr>
        <w:t>III</w:t>
      </w:r>
      <w:r w:rsidRPr="00AF3459">
        <w:t xml:space="preserve"> от 23.10.2014 г.), к полномочиям Администрации Лахденпохского городского поселения не отнесено установление порядка ведения реестра расходных обязательств муниципального образования, что предусмотрено пунктом 5 статьи 87 БК РФ.</w:t>
      </w:r>
    </w:p>
    <w:p w:rsidR="002117CB" w:rsidRPr="00AF3459" w:rsidRDefault="002117CB" w:rsidP="002117CB">
      <w:pPr>
        <w:autoSpaceDE w:val="0"/>
        <w:autoSpaceDN w:val="0"/>
        <w:adjustRightInd w:val="0"/>
        <w:jc w:val="both"/>
      </w:pPr>
      <w:r w:rsidRPr="00AF3459">
        <w:t xml:space="preserve">                2). В нарушении пункта 5 статьи 87 БК РФ Администрацией Лахденпохского городского поселения не установлен порядок ведения реестра расходных обязательств Лахденпохского городского поселения.</w:t>
      </w:r>
    </w:p>
    <w:p w:rsidR="00AF3459" w:rsidRDefault="00AF3459" w:rsidP="00AF3459">
      <w:pPr>
        <w:autoSpaceDE w:val="0"/>
        <w:autoSpaceDN w:val="0"/>
        <w:adjustRightInd w:val="0"/>
        <w:jc w:val="both"/>
        <w:rPr>
          <w:bCs/>
          <w:iCs/>
        </w:rPr>
      </w:pPr>
      <w:r w:rsidRPr="00AF3459">
        <w:t xml:space="preserve">               </w:t>
      </w:r>
      <w:r w:rsidR="00944354">
        <w:t xml:space="preserve"> 3). Представленный к проверке р</w:t>
      </w:r>
      <w:r w:rsidRPr="00AF3459">
        <w:t xml:space="preserve">еестр расходных обязательств Лахденпохского городского поселения по состоянию на 01.05.2017 года </w:t>
      </w:r>
      <w:r w:rsidR="00944354">
        <w:t>содержит</w:t>
      </w:r>
      <w:r w:rsidRPr="00AF3459">
        <w:t xml:space="preserve"> нарушени</w:t>
      </w:r>
      <w:r w:rsidR="00944354">
        <w:t>я</w:t>
      </w:r>
      <w:r w:rsidRPr="00AF3459">
        <w:t xml:space="preserve"> положений статьи 87 БК РФ и Методических рекомендаций</w:t>
      </w:r>
      <w:r w:rsidRPr="00AF3459">
        <w:rPr>
          <w:bCs/>
          <w:iCs/>
        </w:rPr>
        <w:t xml:space="preserve">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</w:t>
      </w:r>
      <w:r>
        <w:rPr>
          <w:bCs/>
          <w:iCs/>
        </w:rPr>
        <w:t>Федерации:</w:t>
      </w:r>
    </w:p>
    <w:p w:rsidR="00AF3459" w:rsidRDefault="00AF3459" w:rsidP="00AF3459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       3.1).</w:t>
      </w:r>
      <w:r w:rsidR="00E26804">
        <w:rPr>
          <w:bCs/>
          <w:iCs/>
        </w:rPr>
        <w:t xml:space="preserve"> на очередной финансовый год и плановый период не заполнены </w:t>
      </w:r>
      <w:r w:rsidR="00944354">
        <w:rPr>
          <w:bCs/>
          <w:iCs/>
        </w:rPr>
        <w:t xml:space="preserve">показатели объема средств на исполнение расходных обязательств </w:t>
      </w:r>
      <w:r w:rsidR="00E26804">
        <w:rPr>
          <w:bCs/>
          <w:iCs/>
        </w:rPr>
        <w:t>Лахденпохского городского поселения;</w:t>
      </w:r>
    </w:p>
    <w:p w:rsidR="00E26804" w:rsidRDefault="00E26804" w:rsidP="00AF3459">
      <w:pPr>
        <w:autoSpaceDE w:val="0"/>
        <w:autoSpaceDN w:val="0"/>
        <w:adjustRightInd w:val="0"/>
        <w:jc w:val="both"/>
      </w:pPr>
      <w:r>
        <w:rPr>
          <w:bCs/>
          <w:iCs/>
        </w:rPr>
        <w:t xml:space="preserve">            3.2). </w:t>
      </w:r>
      <w:r>
        <w:t>присутствуют не заполненные графы «Правовое обоснование финансового обеспечения и расходования средств (нормативные правовые акты, договоры, соглашения)»;</w:t>
      </w:r>
    </w:p>
    <w:p w:rsidR="00B57627" w:rsidRDefault="00E26804" w:rsidP="00E26804">
      <w:pPr>
        <w:tabs>
          <w:tab w:val="left" w:pos="2676"/>
        </w:tabs>
        <w:jc w:val="both"/>
      </w:pPr>
      <w:r>
        <w:t xml:space="preserve">            3.3).</w:t>
      </w:r>
      <w:r w:rsidRPr="00E26804">
        <w:t xml:space="preserve"> </w:t>
      </w:r>
      <w:r>
        <w:t xml:space="preserve">в качестве нормативного правового акта Лахденпохского городского </w:t>
      </w:r>
      <w:r w:rsidRPr="00B611E8">
        <w:t>поселения, устанавливающ</w:t>
      </w:r>
      <w:r>
        <w:t>его</w:t>
      </w:r>
      <w:r w:rsidRPr="00B611E8">
        <w:t xml:space="preserve"> расходн</w:t>
      </w:r>
      <w:r>
        <w:t>ые</w:t>
      </w:r>
      <w:r w:rsidRPr="00B611E8">
        <w:t xml:space="preserve"> обязательства поселения, указан</w:t>
      </w:r>
      <w:r>
        <w:t xml:space="preserve"> Устав Лахденпохского городского поселения, </w:t>
      </w:r>
      <w:r w:rsidRPr="00B611E8">
        <w:t xml:space="preserve"> </w:t>
      </w:r>
      <w:r>
        <w:t xml:space="preserve">который не является нормативным правовым актом, </w:t>
      </w:r>
      <w:r w:rsidRPr="00B611E8">
        <w:t xml:space="preserve"> </w:t>
      </w:r>
      <w:r>
        <w:t>закрепляющим</w:t>
      </w:r>
      <w:r w:rsidRPr="00B611E8">
        <w:t xml:space="preserve"> обязанности по предоставлению средств из бюджета </w:t>
      </w:r>
      <w:r>
        <w:t>Лахденпохского городского</w:t>
      </w:r>
      <w:r w:rsidRPr="00B611E8">
        <w:t xml:space="preserve"> поселения</w:t>
      </w:r>
      <w:r w:rsidR="008E73E2">
        <w:t>;</w:t>
      </w:r>
    </w:p>
    <w:p w:rsidR="008E73E2" w:rsidRDefault="008E73E2" w:rsidP="00E26804">
      <w:pPr>
        <w:tabs>
          <w:tab w:val="left" w:pos="2676"/>
        </w:tabs>
        <w:jc w:val="both"/>
      </w:pPr>
      <w:r>
        <w:t xml:space="preserve">           3.4)</w:t>
      </w:r>
      <w:r w:rsidR="00944354">
        <w:t xml:space="preserve"> по ряду </w:t>
      </w:r>
      <w:r w:rsidR="00A65663">
        <w:t xml:space="preserve">строк </w:t>
      </w:r>
      <w:r w:rsidR="00A65663" w:rsidRPr="002117CB">
        <w:t>указанные в графах 14-16 «Объем средств на исполнение расходных обязательств» суммы не соответствуют данным Решения о бюджете на 2017 год и (или) Отчету об</w:t>
      </w:r>
      <w:r w:rsidR="00A65663">
        <w:t xml:space="preserve"> исполнении бюджета за 2016 год;</w:t>
      </w:r>
    </w:p>
    <w:p w:rsidR="00A65663" w:rsidRDefault="00A65663" w:rsidP="00E26804">
      <w:pPr>
        <w:tabs>
          <w:tab w:val="left" w:pos="2676"/>
        </w:tabs>
        <w:jc w:val="both"/>
      </w:pPr>
      <w:r>
        <w:t xml:space="preserve">          3.5) выявлены случаи </w:t>
      </w:r>
      <w:r w:rsidR="00BC5C22">
        <w:t xml:space="preserve">неверного </w:t>
      </w:r>
      <w:r w:rsidR="00F20836">
        <w:t>отнесения</w:t>
      </w:r>
      <w:r>
        <w:t xml:space="preserve"> расходных обязательств</w:t>
      </w:r>
      <w:r w:rsidR="00F20836">
        <w:t xml:space="preserve"> поселения </w:t>
      </w:r>
      <w:r>
        <w:t xml:space="preserve"> </w:t>
      </w:r>
      <w:r w:rsidR="00BC5C22">
        <w:t xml:space="preserve">к соответствующим группам и (или) подгруппам расходных обязательств. </w:t>
      </w:r>
    </w:p>
    <w:p w:rsidR="00E26804" w:rsidRPr="00AF3459" w:rsidRDefault="00BC5C22" w:rsidP="00BC5C22">
      <w:pPr>
        <w:tabs>
          <w:tab w:val="left" w:pos="2676"/>
        </w:tabs>
        <w:jc w:val="both"/>
      </w:pPr>
      <w:r>
        <w:lastRenderedPageBreak/>
        <w:t xml:space="preserve">         4). Реестр расходных обязательств Лахденпохского городского поселения требует проведения анализа, корректировки и обновления в части указания информации о нормативных правовых актах, являющихся основанием для возникновения расходных обязательств, а так же в части доработки и заполнения показателей при отнесении расходных обязательств к соответствующему коду строки реестра</w:t>
      </w:r>
      <w:r w:rsidR="00C72017">
        <w:t xml:space="preserve">. </w:t>
      </w:r>
      <w:r w:rsidR="00C72017" w:rsidRPr="00176929">
        <w:t>Необходимо обратить внимание на соответствие указанных</w:t>
      </w:r>
      <w:r w:rsidR="007706E8" w:rsidRPr="00176929">
        <w:t xml:space="preserve"> по каждой строке</w:t>
      </w:r>
      <w:r w:rsidR="000A53E0" w:rsidRPr="00176929">
        <w:t xml:space="preserve"> реестр</w:t>
      </w:r>
      <w:r w:rsidR="007706E8" w:rsidRPr="00176929">
        <w:t>а</w:t>
      </w:r>
      <w:r w:rsidR="000A53E0" w:rsidRPr="00176929">
        <w:t xml:space="preserve"> расходных обязательств </w:t>
      </w:r>
      <w:r w:rsidR="00C72017" w:rsidRPr="00176929">
        <w:t xml:space="preserve">объемов средств на исполнение расходных обязательств данным </w:t>
      </w:r>
      <w:r w:rsidR="000A53E0" w:rsidRPr="00176929">
        <w:t>Отчета об исполнении бюджета поселения и Решению о бюджете поселения</w:t>
      </w:r>
      <w:r w:rsidR="00176929" w:rsidRPr="00176929">
        <w:t xml:space="preserve">. </w:t>
      </w:r>
    </w:p>
    <w:p w:rsidR="00AF3459" w:rsidRDefault="00AF3459" w:rsidP="00AF3459">
      <w:pPr>
        <w:tabs>
          <w:tab w:val="left" w:pos="10100"/>
        </w:tabs>
        <w:jc w:val="both"/>
      </w:pPr>
      <w:r>
        <w:rPr>
          <w:b/>
        </w:rPr>
        <w:t xml:space="preserve">     </w:t>
      </w:r>
    </w:p>
    <w:p w:rsid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321A31">
        <w:rPr>
          <w:b/>
        </w:rPr>
        <w:t xml:space="preserve"> </w:t>
      </w:r>
      <w:r w:rsidR="003104E3" w:rsidRPr="003104E3">
        <w:t>нет</w:t>
      </w:r>
    </w:p>
    <w:p w:rsidR="00321A31" w:rsidRPr="003104E3" w:rsidRDefault="00321A31" w:rsidP="00974C01">
      <w:pPr>
        <w:tabs>
          <w:tab w:val="left" w:pos="2676"/>
        </w:tabs>
        <w:jc w:val="both"/>
      </w:pPr>
    </w:p>
    <w:p w:rsid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3F4182" w:rsidRDefault="004D5F60" w:rsidP="003F4182">
      <w:pPr>
        <w:tabs>
          <w:tab w:val="left" w:pos="2676"/>
        </w:tabs>
        <w:ind w:firstLine="709"/>
        <w:jc w:val="both"/>
      </w:pPr>
      <w:r>
        <w:t xml:space="preserve">По результатам контрольного мероприятия Администрации </w:t>
      </w:r>
      <w:r w:rsidR="005550B7">
        <w:t>Лахденпохского городского</w:t>
      </w:r>
      <w:r w:rsidR="001710DA">
        <w:t xml:space="preserve"> поселения</w:t>
      </w:r>
      <w:r>
        <w:t xml:space="preserve"> предлагается:</w:t>
      </w:r>
    </w:p>
    <w:p w:rsidR="003F4182" w:rsidRDefault="004D5F60" w:rsidP="00A55C4A">
      <w:pPr>
        <w:pStyle w:val="a3"/>
        <w:numPr>
          <w:ilvl w:val="0"/>
          <w:numId w:val="13"/>
        </w:numPr>
        <w:tabs>
          <w:tab w:val="left" w:pos="2676"/>
        </w:tabs>
        <w:jc w:val="both"/>
      </w:pPr>
      <w:r>
        <w:t>Рассмотреть результаты контрольного мероприятия.</w:t>
      </w:r>
    </w:p>
    <w:p w:rsidR="00A55C4A" w:rsidRDefault="002416E0" w:rsidP="00A55C4A">
      <w:pPr>
        <w:pStyle w:val="a3"/>
        <w:numPr>
          <w:ilvl w:val="0"/>
          <w:numId w:val="13"/>
        </w:numPr>
        <w:tabs>
          <w:tab w:val="left" w:pos="2676"/>
        </w:tabs>
        <w:jc w:val="both"/>
      </w:pPr>
      <w:r>
        <w:t xml:space="preserve">В срок до </w:t>
      </w:r>
      <w:r w:rsidR="005550B7">
        <w:t>01 июля</w:t>
      </w:r>
      <w:r w:rsidR="00BB3B9A">
        <w:t xml:space="preserve">  2017</w:t>
      </w:r>
      <w:r>
        <w:t xml:space="preserve"> года</w:t>
      </w:r>
      <w:r w:rsidR="00A55C4A">
        <w:t>:</w:t>
      </w:r>
    </w:p>
    <w:p w:rsidR="003F4182" w:rsidRDefault="002416E0" w:rsidP="00A55C4A">
      <w:pPr>
        <w:pStyle w:val="a3"/>
        <w:numPr>
          <w:ilvl w:val="1"/>
          <w:numId w:val="13"/>
        </w:numPr>
        <w:tabs>
          <w:tab w:val="left" w:pos="1276"/>
        </w:tabs>
        <w:ind w:left="0" w:firstLine="1069"/>
        <w:jc w:val="both"/>
      </w:pPr>
      <w:r>
        <w:t xml:space="preserve"> </w:t>
      </w:r>
      <w:r w:rsidR="005550B7">
        <w:t>утвердить</w:t>
      </w:r>
      <w:r w:rsidR="00BB3B9A">
        <w:t xml:space="preserve"> Порядок ведения реестра </w:t>
      </w:r>
      <w:r w:rsidR="005550B7">
        <w:t>Лахденпохского городского поселения в соответствии</w:t>
      </w:r>
      <w:r w:rsidR="00BB3B9A">
        <w:t xml:space="preserve"> с нормативными правовыми актами Российской Федерации, Республики Карелия, Лахденпохского муниципального района</w:t>
      </w:r>
      <w:r w:rsidR="00A55C4A">
        <w:t>;</w:t>
      </w:r>
    </w:p>
    <w:p w:rsidR="00A55C4A" w:rsidRDefault="00A55C4A" w:rsidP="00A55C4A">
      <w:pPr>
        <w:pStyle w:val="a3"/>
        <w:numPr>
          <w:ilvl w:val="1"/>
          <w:numId w:val="13"/>
        </w:numPr>
        <w:tabs>
          <w:tab w:val="left" w:pos="1276"/>
        </w:tabs>
        <w:ind w:left="0" w:firstLine="1069"/>
        <w:jc w:val="both"/>
      </w:pPr>
      <w:r>
        <w:t xml:space="preserve">  внести изменения в </w:t>
      </w:r>
      <w:r w:rsidRPr="00AF3459">
        <w:t>Положени</w:t>
      </w:r>
      <w:r>
        <w:t>е</w:t>
      </w:r>
      <w:r w:rsidRPr="00AF3459">
        <w:t xml:space="preserve">  о бюджетном процессе в Лахденпохском городском поселении, утвержденно</w:t>
      </w:r>
      <w:r>
        <w:t>е</w:t>
      </w:r>
      <w:r w:rsidRPr="00AF3459">
        <w:t xml:space="preserve"> Решением Совета Лахденпохского городского поселения № 41 от 09.04.2014 г.</w:t>
      </w:r>
      <w:r w:rsidR="00BE5F10">
        <w:t>,</w:t>
      </w:r>
      <w:r w:rsidRPr="00AF3459">
        <w:t xml:space="preserve"> </w:t>
      </w:r>
      <w:r>
        <w:t xml:space="preserve"> в части установления бюджетных полномочий Администрации Лахденпохского городского поселения </w:t>
      </w:r>
      <w:r w:rsidR="00994024">
        <w:t>согласно положениям</w:t>
      </w:r>
      <w:r w:rsidR="00BE5F10">
        <w:t xml:space="preserve"> БК РФ. </w:t>
      </w:r>
    </w:p>
    <w:p w:rsidR="00847482" w:rsidRPr="00B57627" w:rsidRDefault="00C62D72" w:rsidP="007706E8">
      <w:pPr>
        <w:pStyle w:val="a3"/>
        <w:numPr>
          <w:ilvl w:val="0"/>
          <w:numId w:val="13"/>
        </w:numPr>
        <w:tabs>
          <w:tab w:val="left" w:pos="709"/>
        </w:tabs>
        <w:ind w:left="0" w:firstLine="709"/>
        <w:jc w:val="both"/>
        <w:rPr>
          <w:color w:val="000000"/>
        </w:rPr>
      </w:pPr>
      <w:r w:rsidRPr="002416E0">
        <w:t xml:space="preserve">Обеспечить </w:t>
      </w:r>
      <w:r>
        <w:t xml:space="preserve">ведение реестра </w:t>
      </w:r>
      <w:r w:rsidR="005550B7">
        <w:t>р</w:t>
      </w:r>
      <w:r>
        <w:t>асходных обязательств</w:t>
      </w:r>
      <w:r w:rsidR="005550B7">
        <w:t xml:space="preserve"> Лахденпохского городского поселения</w:t>
      </w:r>
      <w:r>
        <w:t xml:space="preserve"> в соответствии с утвержденным Порядком ведения реестра расходных обязательств </w:t>
      </w:r>
      <w:r w:rsidR="005550B7">
        <w:t>Лахденпохского городского поселения</w:t>
      </w:r>
      <w:r>
        <w:t xml:space="preserve">. </w:t>
      </w:r>
    </w:p>
    <w:p w:rsidR="00B57627" w:rsidRDefault="00B57627" w:rsidP="00B57627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Провести анализ, корректировку и обновление реестра расходных обязательств в части:</w:t>
      </w:r>
    </w:p>
    <w:p w:rsidR="00B57627" w:rsidRDefault="00B57627" w:rsidP="00B57627">
      <w:pPr>
        <w:pStyle w:val="a3"/>
        <w:tabs>
          <w:tab w:val="left" w:pos="993"/>
        </w:tabs>
        <w:ind w:left="0" w:firstLine="709"/>
        <w:jc w:val="both"/>
      </w:pPr>
      <w:r>
        <w:t>-  указания информации о нормативных правовых актах, являющихся основанием для возникновения расходных обязательств, а так же в части доработки и заполнения показателей при отнесении расходных обязательств к соответствующему коду строки реестра;</w:t>
      </w:r>
    </w:p>
    <w:p w:rsidR="00B57627" w:rsidRDefault="00B57627" w:rsidP="00B57627">
      <w:pPr>
        <w:pStyle w:val="a3"/>
        <w:tabs>
          <w:tab w:val="left" w:pos="993"/>
        </w:tabs>
        <w:ind w:left="0" w:firstLine="709"/>
        <w:jc w:val="both"/>
      </w:pPr>
      <w:r>
        <w:t xml:space="preserve"> - соответствия указанных по каждой строке реестра расходных обязательств объемов средств на исполнение расходных обязательств данным Отчета об исполнении бюджета поселения и Решению о бюджете поселения;</w:t>
      </w:r>
    </w:p>
    <w:p w:rsidR="00B57627" w:rsidRPr="00AF3459" w:rsidRDefault="00B57627" w:rsidP="00B57627">
      <w:pPr>
        <w:pStyle w:val="a3"/>
        <w:tabs>
          <w:tab w:val="left" w:pos="993"/>
        </w:tabs>
        <w:ind w:left="0" w:firstLine="709"/>
        <w:jc w:val="both"/>
      </w:pPr>
      <w:r>
        <w:t xml:space="preserve"> - указания  оценки объемов бюджетных ассигнований на очередной год и плановый период.</w:t>
      </w:r>
    </w:p>
    <w:p w:rsidR="00AE1718" w:rsidRPr="00B57627" w:rsidRDefault="00AE1718" w:rsidP="00B57627">
      <w:pPr>
        <w:tabs>
          <w:tab w:val="left" w:pos="709"/>
        </w:tabs>
        <w:jc w:val="both"/>
        <w:rPr>
          <w:color w:val="000000"/>
        </w:rPr>
      </w:pPr>
    </w:p>
    <w:p w:rsid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Другие предложения:</w:t>
      </w:r>
      <w:r w:rsidR="00C62D72">
        <w:rPr>
          <w:b/>
        </w:rPr>
        <w:t xml:space="preserve"> </w:t>
      </w:r>
      <w:r w:rsidR="00861A52" w:rsidRPr="00861A52">
        <w:t>нет</w:t>
      </w:r>
    </w:p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974C01" w:rsidRDefault="00BE5F10" w:rsidP="00974C01">
      <w:pPr>
        <w:tabs>
          <w:tab w:val="left" w:pos="2676"/>
        </w:tabs>
        <w:jc w:val="both"/>
      </w:pPr>
      <w:r>
        <w:t>Администрации Лахденпохского городского поселения;</w:t>
      </w:r>
    </w:p>
    <w:p w:rsidR="00BE5F10" w:rsidRDefault="00BE5F10" w:rsidP="00974C01">
      <w:pPr>
        <w:tabs>
          <w:tab w:val="left" w:pos="2676"/>
        </w:tabs>
        <w:jc w:val="both"/>
      </w:pPr>
      <w:r>
        <w:t>Председателю Совета Лахденпохского городского поселения.</w:t>
      </w:r>
    </w:p>
    <w:p w:rsidR="005434C0" w:rsidRDefault="00974C01" w:rsidP="005434C0">
      <w:pPr>
        <w:jc w:val="both"/>
      </w:pPr>
      <w:r w:rsidRPr="00974C01">
        <w:rPr>
          <w:b/>
        </w:rPr>
        <w:t>Предлагаемые представления и /или предписания:</w:t>
      </w:r>
      <w:r w:rsidR="00321A31">
        <w:rPr>
          <w:b/>
        </w:rPr>
        <w:t xml:space="preserve"> </w:t>
      </w:r>
      <w:r w:rsidR="00E72EB6" w:rsidRPr="00E72EB6">
        <w:t xml:space="preserve">В связи с выявленными нарушениями по результатам контрольного мероприятия предлагается вынести представление в адрес Администрации </w:t>
      </w:r>
      <w:r w:rsidR="00BE5F10">
        <w:t>Лахденпохского городского</w:t>
      </w:r>
      <w:r w:rsidR="00E72EB6" w:rsidRPr="00E72EB6">
        <w:t xml:space="preserve"> поселения.</w:t>
      </w:r>
    </w:p>
    <w:p w:rsidR="00264B03" w:rsidRDefault="00264B03" w:rsidP="005434C0">
      <w:pPr>
        <w:jc w:val="both"/>
      </w:pPr>
    </w:p>
    <w:p w:rsidR="005434C0" w:rsidRDefault="00264B03" w:rsidP="005434C0">
      <w:pPr>
        <w:jc w:val="both"/>
      </w:pPr>
      <w:r>
        <w:t>И</w:t>
      </w:r>
      <w:r w:rsidR="00A86C82">
        <w:t>нспектор</w:t>
      </w:r>
      <w:r w:rsidR="005434C0">
        <w:t xml:space="preserve"> Контрольно-счетного комитета</w:t>
      </w:r>
    </w:p>
    <w:p w:rsidR="005434C0" w:rsidRPr="003104E3" w:rsidRDefault="00E72EB6" w:rsidP="005434C0">
      <w:pPr>
        <w:jc w:val="both"/>
      </w:pPr>
      <w:r>
        <w:t>Л</w:t>
      </w:r>
      <w:r w:rsidR="005434C0">
        <w:t xml:space="preserve">ахденпохского муниципального района                                     </w:t>
      </w:r>
      <w:r w:rsidR="00A86C82">
        <w:t xml:space="preserve">                    Т.В.</w:t>
      </w:r>
      <w:r>
        <w:t>Сергушкина</w:t>
      </w:r>
    </w:p>
    <w:sectPr w:rsidR="005434C0" w:rsidRPr="003104E3" w:rsidSect="00B5762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29" w:rsidRDefault="00EA7A29" w:rsidP="00C90EB3">
      <w:r>
        <w:separator/>
      </w:r>
    </w:p>
  </w:endnote>
  <w:endnote w:type="continuationSeparator" w:id="1">
    <w:p w:rsidR="00EA7A29" w:rsidRDefault="00EA7A29" w:rsidP="00C9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769728"/>
      <w:docPartObj>
        <w:docPartGallery w:val="Page Numbers (Bottom of Page)"/>
        <w:docPartUnique/>
      </w:docPartObj>
    </w:sdtPr>
    <w:sdtContent>
      <w:p w:rsidR="007706E8" w:rsidRDefault="008002DB">
        <w:pPr>
          <w:pStyle w:val="ac"/>
          <w:jc w:val="right"/>
        </w:pPr>
        <w:fldSimple w:instr="PAGE   \* MERGEFORMAT">
          <w:r w:rsidR="00176929">
            <w:rPr>
              <w:noProof/>
            </w:rPr>
            <w:t>1</w:t>
          </w:r>
        </w:fldSimple>
      </w:p>
    </w:sdtContent>
  </w:sdt>
  <w:p w:rsidR="007706E8" w:rsidRDefault="007706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29" w:rsidRDefault="00EA7A29" w:rsidP="00C90EB3">
      <w:r>
        <w:separator/>
      </w:r>
    </w:p>
  </w:footnote>
  <w:footnote w:type="continuationSeparator" w:id="1">
    <w:p w:rsidR="00EA7A29" w:rsidRDefault="00EA7A29" w:rsidP="00C90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C0B"/>
    <w:multiLevelType w:val="hybridMultilevel"/>
    <w:tmpl w:val="C5E69444"/>
    <w:lvl w:ilvl="0" w:tplc="CDEEE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E444EA4"/>
    <w:multiLevelType w:val="multilevel"/>
    <w:tmpl w:val="C8CCC3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28020D1C"/>
    <w:multiLevelType w:val="hybridMultilevel"/>
    <w:tmpl w:val="66F2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C1F9F"/>
    <w:multiLevelType w:val="hybridMultilevel"/>
    <w:tmpl w:val="D84215AA"/>
    <w:lvl w:ilvl="0" w:tplc="8F36B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47B4D"/>
    <w:multiLevelType w:val="hybridMultilevel"/>
    <w:tmpl w:val="04CC52E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4DE506FC"/>
    <w:multiLevelType w:val="hybridMultilevel"/>
    <w:tmpl w:val="C5E69444"/>
    <w:lvl w:ilvl="0" w:tplc="CDEEE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0979CA"/>
    <w:multiLevelType w:val="hybridMultilevel"/>
    <w:tmpl w:val="DB20F378"/>
    <w:lvl w:ilvl="0" w:tplc="3626A0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51C81EE2"/>
    <w:multiLevelType w:val="hybridMultilevel"/>
    <w:tmpl w:val="D7EAAACE"/>
    <w:lvl w:ilvl="0" w:tplc="FE0CC5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547B6C"/>
    <w:multiLevelType w:val="hybridMultilevel"/>
    <w:tmpl w:val="E33C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210C2"/>
    <w:multiLevelType w:val="multilevel"/>
    <w:tmpl w:val="18001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>
    <w:nsid w:val="653D2122"/>
    <w:multiLevelType w:val="hybridMultilevel"/>
    <w:tmpl w:val="A88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F574A"/>
    <w:multiLevelType w:val="hybridMultilevel"/>
    <w:tmpl w:val="C5E69444"/>
    <w:lvl w:ilvl="0" w:tplc="CDEEE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DC2"/>
    <w:rsid w:val="00016EF0"/>
    <w:rsid w:val="00022E54"/>
    <w:rsid w:val="00027007"/>
    <w:rsid w:val="00042B71"/>
    <w:rsid w:val="00047D50"/>
    <w:rsid w:val="00055098"/>
    <w:rsid w:val="00061BCF"/>
    <w:rsid w:val="00072FCB"/>
    <w:rsid w:val="00087616"/>
    <w:rsid w:val="000A264B"/>
    <w:rsid w:val="000A53E0"/>
    <w:rsid w:val="000A6C87"/>
    <w:rsid w:val="000A7F59"/>
    <w:rsid w:val="000D41C4"/>
    <w:rsid w:val="000E00F9"/>
    <w:rsid w:val="000F231F"/>
    <w:rsid w:val="0010532E"/>
    <w:rsid w:val="00122398"/>
    <w:rsid w:val="00133C65"/>
    <w:rsid w:val="001424BF"/>
    <w:rsid w:val="001710DA"/>
    <w:rsid w:val="00176929"/>
    <w:rsid w:val="001A71CF"/>
    <w:rsid w:val="001B31E7"/>
    <w:rsid w:val="001D488E"/>
    <w:rsid w:val="001D7232"/>
    <w:rsid w:val="00207C87"/>
    <w:rsid w:val="002117CB"/>
    <w:rsid w:val="002416E0"/>
    <w:rsid w:val="00264B03"/>
    <w:rsid w:val="002707F8"/>
    <w:rsid w:val="00271CD1"/>
    <w:rsid w:val="00280F49"/>
    <w:rsid w:val="002C3912"/>
    <w:rsid w:val="002C66BA"/>
    <w:rsid w:val="002D003B"/>
    <w:rsid w:val="002E4866"/>
    <w:rsid w:val="002E5DC2"/>
    <w:rsid w:val="003101CF"/>
    <w:rsid w:val="003101F4"/>
    <w:rsid w:val="003104E3"/>
    <w:rsid w:val="00321A31"/>
    <w:rsid w:val="00341302"/>
    <w:rsid w:val="00354685"/>
    <w:rsid w:val="003763B0"/>
    <w:rsid w:val="003B080C"/>
    <w:rsid w:val="003C188A"/>
    <w:rsid w:val="003F4182"/>
    <w:rsid w:val="00400BC1"/>
    <w:rsid w:val="00423917"/>
    <w:rsid w:val="0045620C"/>
    <w:rsid w:val="00467426"/>
    <w:rsid w:val="004911A9"/>
    <w:rsid w:val="004D3F8A"/>
    <w:rsid w:val="004D5F60"/>
    <w:rsid w:val="004E3A46"/>
    <w:rsid w:val="00500770"/>
    <w:rsid w:val="00506F32"/>
    <w:rsid w:val="005434C0"/>
    <w:rsid w:val="005550B7"/>
    <w:rsid w:val="005552C8"/>
    <w:rsid w:val="00566BA6"/>
    <w:rsid w:val="00570813"/>
    <w:rsid w:val="00577EE1"/>
    <w:rsid w:val="005B1260"/>
    <w:rsid w:val="005B212A"/>
    <w:rsid w:val="005D265F"/>
    <w:rsid w:val="00611D11"/>
    <w:rsid w:val="006356C8"/>
    <w:rsid w:val="0064403C"/>
    <w:rsid w:val="0066242A"/>
    <w:rsid w:val="00664F32"/>
    <w:rsid w:val="00673984"/>
    <w:rsid w:val="006803A6"/>
    <w:rsid w:val="00686D4F"/>
    <w:rsid w:val="00692545"/>
    <w:rsid w:val="006A18C0"/>
    <w:rsid w:val="006A6CF7"/>
    <w:rsid w:val="006B0D0F"/>
    <w:rsid w:val="006C589B"/>
    <w:rsid w:val="006D50D1"/>
    <w:rsid w:val="006E04F8"/>
    <w:rsid w:val="006F6DDF"/>
    <w:rsid w:val="007706E8"/>
    <w:rsid w:val="00797D1E"/>
    <w:rsid w:val="007F2813"/>
    <w:rsid w:val="007F70D8"/>
    <w:rsid w:val="008002DB"/>
    <w:rsid w:val="00802430"/>
    <w:rsid w:val="00816F89"/>
    <w:rsid w:val="00847482"/>
    <w:rsid w:val="0085356E"/>
    <w:rsid w:val="00861A52"/>
    <w:rsid w:val="0087616A"/>
    <w:rsid w:val="00881080"/>
    <w:rsid w:val="0088125D"/>
    <w:rsid w:val="008B2AFF"/>
    <w:rsid w:val="008E635D"/>
    <w:rsid w:val="008E73E2"/>
    <w:rsid w:val="00905374"/>
    <w:rsid w:val="0091534C"/>
    <w:rsid w:val="009363B7"/>
    <w:rsid w:val="00942E6F"/>
    <w:rsid w:val="00944354"/>
    <w:rsid w:val="00974C01"/>
    <w:rsid w:val="00994024"/>
    <w:rsid w:val="009969F3"/>
    <w:rsid w:val="009A35D7"/>
    <w:rsid w:val="00A153A8"/>
    <w:rsid w:val="00A258C3"/>
    <w:rsid w:val="00A31D2A"/>
    <w:rsid w:val="00A33D4A"/>
    <w:rsid w:val="00A40307"/>
    <w:rsid w:val="00A50B6B"/>
    <w:rsid w:val="00A55C4A"/>
    <w:rsid w:val="00A65663"/>
    <w:rsid w:val="00A7188E"/>
    <w:rsid w:val="00A71E9B"/>
    <w:rsid w:val="00A86C82"/>
    <w:rsid w:val="00A971C1"/>
    <w:rsid w:val="00AB1258"/>
    <w:rsid w:val="00AC3457"/>
    <w:rsid w:val="00AC35A1"/>
    <w:rsid w:val="00AC7DF2"/>
    <w:rsid w:val="00AD4C7E"/>
    <w:rsid w:val="00AD7BBE"/>
    <w:rsid w:val="00AE1718"/>
    <w:rsid w:val="00AF3459"/>
    <w:rsid w:val="00B13884"/>
    <w:rsid w:val="00B35118"/>
    <w:rsid w:val="00B57627"/>
    <w:rsid w:val="00B6347E"/>
    <w:rsid w:val="00B725F4"/>
    <w:rsid w:val="00B77102"/>
    <w:rsid w:val="00BB3B9A"/>
    <w:rsid w:val="00BC5C22"/>
    <w:rsid w:val="00BC5F6D"/>
    <w:rsid w:val="00BE3376"/>
    <w:rsid w:val="00BE3FCD"/>
    <w:rsid w:val="00BE5F10"/>
    <w:rsid w:val="00BF3D28"/>
    <w:rsid w:val="00C01A54"/>
    <w:rsid w:val="00C11CBD"/>
    <w:rsid w:val="00C1483B"/>
    <w:rsid w:val="00C41EB1"/>
    <w:rsid w:val="00C62D72"/>
    <w:rsid w:val="00C67DCA"/>
    <w:rsid w:val="00C72017"/>
    <w:rsid w:val="00C90EB3"/>
    <w:rsid w:val="00C965D5"/>
    <w:rsid w:val="00CB1796"/>
    <w:rsid w:val="00CC7C39"/>
    <w:rsid w:val="00CE3F92"/>
    <w:rsid w:val="00CE72F0"/>
    <w:rsid w:val="00CF0B92"/>
    <w:rsid w:val="00D211DB"/>
    <w:rsid w:val="00D27133"/>
    <w:rsid w:val="00D476D9"/>
    <w:rsid w:val="00D5304F"/>
    <w:rsid w:val="00D729EC"/>
    <w:rsid w:val="00D8183A"/>
    <w:rsid w:val="00D87368"/>
    <w:rsid w:val="00D90B9E"/>
    <w:rsid w:val="00D96072"/>
    <w:rsid w:val="00DB6433"/>
    <w:rsid w:val="00DD3120"/>
    <w:rsid w:val="00DF0EF2"/>
    <w:rsid w:val="00E01213"/>
    <w:rsid w:val="00E26804"/>
    <w:rsid w:val="00E375F8"/>
    <w:rsid w:val="00E37949"/>
    <w:rsid w:val="00E40982"/>
    <w:rsid w:val="00E50802"/>
    <w:rsid w:val="00E70AB6"/>
    <w:rsid w:val="00E72EB6"/>
    <w:rsid w:val="00E80F79"/>
    <w:rsid w:val="00E934C6"/>
    <w:rsid w:val="00EA7A29"/>
    <w:rsid w:val="00ED2374"/>
    <w:rsid w:val="00ED29BA"/>
    <w:rsid w:val="00F011E9"/>
    <w:rsid w:val="00F20836"/>
    <w:rsid w:val="00F4446D"/>
    <w:rsid w:val="00F50A8F"/>
    <w:rsid w:val="00F6496A"/>
    <w:rsid w:val="00F653EC"/>
    <w:rsid w:val="00F666F3"/>
    <w:rsid w:val="00F66FF3"/>
    <w:rsid w:val="00F72F06"/>
    <w:rsid w:val="00FC1D4B"/>
    <w:rsid w:val="00FC7F63"/>
    <w:rsid w:val="00FE0A4D"/>
    <w:rsid w:val="00FE3B93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98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66F3"/>
    <w:pPr>
      <w:ind w:left="720"/>
      <w:contextualSpacing/>
    </w:pPr>
  </w:style>
  <w:style w:type="paragraph" w:customStyle="1" w:styleId="a5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6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3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552C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uiPriority w:val="59"/>
    <w:rsid w:val="00F6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90E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0E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673984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e">
    <w:name w:val="Normal (Web)"/>
    <w:basedOn w:val="a"/>
    <w:uiPriority w:val="99"/>
    <w:unhideWhenUsed/>
    <w:rsid w:val="0067398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39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Абзац списка Знак"/>
    <w:link w:val="a3"/>
    <w:uiPriority w:val="34"/>
    <w:locked/>
    <w:rsid w:val="001D4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3101F4"/>
    <w:pPr>
      <w:spacing w:after="120"/>
    </w:pPr>
  </w:style>
  <w:style w:type="character" w:customStyle="1" w:styleId="af0">
    <w:name w:val="Основной текст Знак"/>
    <w:basedOn w:val="a0"/>
    <w:link w:val="af"/>
    <w:rsid w:val="003101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F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6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552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6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A72065F017468E10A5E0AB96D1EDBF4BADDCCFFCC6C2B5D02C36F39C352B8CC517EF7D4BC7EB209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F50F-B91F-4EC3-8641-07AFDFF2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2017-05-30T06:14:00Z</cp:lastPrinted>
  <dcterms:created xsi:type="dcterms:W3CDTF">2017-05-26T08:38:00Z</dcterms:created>
  <dcterms:modified xsi:type="dcterms:W3CDTF">2017-05-30T07:16:00Z</dcterms:modified>
</cp:coreProperties>
</file>