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65" w:rsidRPr="0054330B" w:rsidRDefault="008F1165" w:rsidP="009B499C">
      <w:pPr>
        <w:jc w:val="center"/>
        <w:rPr>
          <w:b/>
          <w:sz w:val="28"/>
          <w:szCs w:val="28"/>
        </w:rPr>
      </w:pPr>
      <w:r w:rsidRPr="0054330B">
        <w:rPr>
          <w:b/>
          <w:sz w:val="28"/>
          <w:szCs w:val="28"/>
        </w:rPr>
        <w:t xml:space="preserve">АНАЛИЗ </w:t>
      </w:r>
    </w:p>
    <w:p w:rsidR="008F1165" w:rsidRPr="0054330B" w:rsidRDefault="008F1165" w:rsidP="009B499C">
      <w:pPr>
        <w:jc w:val="center"/>
        <w:rPr>
          <w:b/>
          <w:sz w:val="28"/>
          <w:szCs w:val="28"/>
        </w:rPr>
      </w:pPr>
      <w:r w:rsidRPr="0054330B">
        <w:rPr>
          <w:b/>
          <w:sz w:val="28"/>
          <w:szCs w:val="28"/>
        </w:rPr>
        <w:t xml:space="preserve">СОСТОЯНИЯ АВАРИЙНОСТИ В РЕСПУБЛИКЕ КАРЕЛИЯ </w:t>
      </w:r>
    </w:p>
    <w:p w:rsidR="008F1165" w:rsidRPr="00431067" w:rsidRDefault="008F1165" w:rsidP="009B499C">
      <w:pPr>
        <w:jc w:val="center"/>
        <w:rPr>
          <w:b/>
          <w:sz w:val="28"/>
          <w:szCs w:val="28"/>
        </w:rPr>
      </w:pPr>
      <w:r w:rsidRPr="0054330B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12 МЕСЯЦЕВ 2019</w:t>
      </w:r>
      <w:r w:rsidRPr="0054330B">
        <w:rPr>
          <w:b/>
          <w:sz w:val="28"/>
          <w:szCs w:val="28"/>
        </w:rPr>
        <w:t xml:space="preserve"> ГОДА </w:t>
      </w:r>
    </w:p>
    <w:p w:rsidR="008F1165" w:rsidRDefault="008F1165" w:rsidP="009B499C">
      <w:pPr>
        <w:jc w:val="center"/>
        <w:rPr>
          <w:b/>
          <w:sz w:val="26"/>
          <w:szCs w:val="26"/>
        </w:rPr>
      </w:pPr>
    </w:p>
    <w:p w:rsidR="008F1165" w:rsidRPr="0054330B" w:rsidRDefault="008F1165" w:rsidP="009B499C">
      <w:pPr>
        <w:jc w:val="center"/>
        <w:rPr>
          <w:b/>
          <w:sz w:val="26"/>
          <w:szCs w:val="26"/>
        </w:rPr>
      </w:pPr>
      <w:r w:rsidRPr="0054330B">
        <w:rPr>
          <w:b/>
          <w:sz w:val="26"/>
          <w:szCs w:val="26"/>
        </w:rPr>
        <w:t>1. Основные показатели аварийности.</w:t>
      </w:r>
    </w:p>
    <w:p w:rsidR="008F1165" w:rsidRPr="0054330B" w:rsidRDefault="008F1165" w:rsidP="009B499C">
      <w:pPr>
        <w:pStyle w:val="BodyTextIndent2"/>
        <w:spacing w:after="0" w:line="240" w:lineRule="auto"/>
        <w:ind w:left="0" w:right="-21" w:firstLine="539"/>
        <w:jc w:val="both"/>
        <w:rPr>
          <w:sz w:val="26"/>
          <w:szCs w:val="26"/>
        </w:rPr>
      </w:pPr>
    </w:p>
    <w:p w:rsidR="008F1165" w:rsidRPr="002462B0" w:rsidRDefault="008F1165" w:rsidP="006D401D">
      <w:pPr>
        <w:pStyle w:val="BodyTextIndent2"/>
        <w:spacing w:after="0" w:line="240" w:lineRule="auto"/>
        <w:ind w:left="0" w:right="-21" w:firstLine="709"/>
        <w:jc w:val="both"/>
        <w:rPr>
          <w:sz w:val="26"/>
          <w:szCs w:val="26"/>
        </w:rPr>
      </w:pPr>
      <w:r w:rsidRPr="002462B0">
        <w:rPr>
          <w:sz w:val="26"/>
          <w:szCs w:val="26"/>
        </w:rPr>
        <w:t xml:space="preserve">На территории Республики Карелия по итогам 12 месяцев 2019 года зарегистрировано снижение числа дорожно-транспортных происшествий и пострадавших в них людей. Вместе с тем отмечается увеличение числа погибших в ДТП. Так за 12 месяцев 2019 года зарегистрировано 718 ДТП, в которых 81 человек погиб и 935 человек получили травмы. По сравнению с аналогичным периодом 2018 года количество дорожно-транспортных происшествий сократилось на </w:t>
      </w:r>
      <w:r w:rsidRPr="002462B0">
        <w:rPr>
          <w:b/>
          <w:sz w:val="26"/>
          <w:szCs w:val="26"/>
        </w:rPr>
        <w:t>(-7,3%</w:t>
      </w:r>
      <w:r w:rsidRPr="002462B0">
        <w:rPr>
          <w:sz w:val="26"/>
          <w:szCs w:val="26"/>
        </w:rPr>
        <w:t xml:space="preserve">), число пострадавших на </w:t>
      </w:r>
      <w:r w:rsidRPr="002462B0">
        <w:rPr>
          <w:b/>
          <w:sz w:val="26"/>
          <w:szCs w:val="26"/>
        </w:rPr>
        <w:t>(-8,4%</w:t>
      </w:r>
      <w:r w:rsidRPr="002462B0">
        <w:rPr>
          <w:sz w:val="26"/>
          <w:szCs w:val="26"/>
        </w:rPr>
        <w:t xml:space="preserve">), а число погибших увеличилось на </w:t>
      </w:r>
      <w:r w:rsidRPr="002462B0">
        <w:rPr>
          <w:b/>
          <w:sz w:val="26"/>
          <w:szCs w:val="26"/>
        </w:rPr>
        <w:t>(+8%</w:t>
      </w:r>
      <w:r w:rsidRPr="002462B0">
        <w:rPr>
          <w:sz w:val="26"/>
          <w:szCs w:val="26"/>
        </w:rPr>
        <w:t xml:space="preserve">) (12 мес. </w:t>
      </w:r>
      <w:smartTag w:uri="urn:schemas-microsoft-com:office:smarttags" w:element="metricconverter">
        <w:smartTagPr>
          <w:attr w:name="ProductID" w:val="2018 г"/>
        </w:smartTagPr>
        <w:r w:rsidRPr="002462B0">
          <w:rPr>
            <w:sz w:val="26"/>
            <w:szCs w:val="26"/>
          </w:rPr>
          <w:t>2018 г</w:t>
        </w:r>
      </w:smartTag>
      <w:r w:rsidRPr="002462B0">
        <w:rPr>
          <w:sz w:val="26"/>
          <w:szCs w:val="26"/>
        </w:rPr>
        <w:t>.: 775-75-1021).</w:t>
      </w:r>
    </w:p>
    <w:p w:rsidR="008F1165" w:rsidRDefault="008F1165" w:rsidP="009B499C">
      <w:pPr>
        <w:ind w:firstLine="720"/>
        <w:jc w:val="both"/>
        <w:rPr>
          <w:sz w:val="26"/>
          <w:szCs w:val="26"/>
        </w:rPr>
      </w:pPr>
    </w:p>
    <w:p w:rsidR="008F1165" w:rsidRDefault="008F1165" w:rsidP="000C78A4">
      <w:pPr>
        <w:ind w:firstLine="284"/>
        <w:jc w:val="both"/>
        <w:rPr>
          <w:sz w:val="26"/>
          <w:szCs w:val="26"/>
        </w:rPr>
      </w:pPr>
      <w:r w:rsidRPr="00522179">
        <w:rPr>
          <w:b/>
          <w:noProof/>
          <w:sz w:val="26"/>
          <w:szCs w:val="26"/>
          <w:bdr w:val="single" w:sz="12" w:space="0" w:color="auto"/>
        </w:rPr>
        <w:object w:dxaOrig="8535" w:dyaOrig="4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67.25pt;height:238.5pt;visibility:visible" o:ole="">
            <v:imagedata r:id="rId7" o:title="" croptop="-3058f" cropbottom="-2710f" cropleft="-3762f" cropright="-3962f"/>
            <o:lock v:ext="edit" aspectratio="f"/>
          </v:shape>
          <o:OLEObject Type="Embed" ProgID="Excel.Sheet.8" ShapeID="Диаграмма 1" DrawAspect="Content" ObjectID="_1641039667" r:id="rId8"/>
        </w:object>
      </w:r>
    </w:p>
    <w:p w:rsidR="008F1165" w:rsidRDefault="008F1165" w:rsidP="000C78A4">
      <w:pPr>
        <w:ind w:firstLine="284"/>
        <w:jc w:val="both"/>
        <w:rPr>
          <w:sz w:val="26"/>
          <w:szCs w:val="26"/>
        </w:rPr>
      </w:pPr>
    </w:p>
    <w:p w:rsidR="008F1165" w:rsidRDefault="008F1165" w:rsidP="000C78A4">
      <w:pPr>
        <w:ind w:firstLine="284"/>
        <w:jc w:val="both"/>
        <w:rPr>
          <w:sz w:val="26"/>
          <w:szCs w:val="26"/>
        </w:rPr>
      </w:pPr>
    </w:p>
    <w:p w:rsidR="008F1165" w:rsidRPr="006D401D" w:rsidRDefault="008F1165" w:rsidP="006D401D">
      <w:pPr>
        <w:pStyle w:val="BodyTextIndent2"/>
        <w:spacing w:after="0" w:line="240" w:lineRule="auto"/>
        <w:ind w:left="0" w:right="-21"/>
        <w:jc w:val="center"/>
        <w:rPr>
          <w:b/>
          <w:sz w:val="26"/>
          <w:szCs w:val="26"/>
        </w:rPr>
      </w:pPr>
      <w:r w:rsidRPr="006D401D">
        <w:rPr>
          <w:b/>
          <w:sz w:val="26"/>
          <w:szCs w:val="26"/>
        </w:rPr>
        <w:t>2. Распределение основных показателей аварийности по районам</w:t>
      </w:r>
      <w:r>
        <w:rPr>
          <w:b/>
          <w:sz w:val="26"/>
          <w:szCs w:val="26"/>
        </w:rPr>
        <w:t>.</w:t>
      </w:r>
    </w:p>
    <w:p w:rsidR="008F1165" w:rsidRDefault="008F1165" w:rsidP="006D401D">
      <w:pPr>
        <w:ind w:left="284" w:firstLine="284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="392" w:tblpY="197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3"/>
        <w:gridCol w:w="695"/>
        <w:gridCol w:w="936"/>
        <w:gridCol w:w="850"/>
        <w:gridCol w:w="709"/>
        <w:gridCol w:w="850"/>
        <w:gridCol w:w="993"/>
        <w:gridCol w:w="850"/>
        <w:gridCol w:w="851"/>
        <w:gridCol w:w="957"/>
      </w:tblGrid>
      <w:tr w:rsidR="008F1165" w:rsidRPr="00A26475" w:rsidTr="00522179">
        <w:trPr>
          <w:trHeight w:val="242"/>
        </w:trPr>
        <w:tc>
          <w:tcPr>
            <w:tcW w:w="1913" w:type="dxa"/>
            <w:vMerge w:val="restart"/>
            <w:vAlign w:val="center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b/>
                <w:sz w:val="18"/>
                <w:szCs w:val="18"/>
              </w:rPr>
            </w:pPr>
            <w:r w:rsidRPr="00522179">
              <w:rPr>
                <w:b/>
                <w:sz w:val="18"/>
                <w:szCs w:val="18"/>
              </w:rPr>
              <w:t>Район</w:t>
            </w:r>
          </w:p>
        </w:tc>
        <w:tc>
          <w:tcPr>
            <w:tcW w:w="2481" w:type="dxa"/>
            <w:gridSpan w:val="3"/>
            <w:vAlign w:val="center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b/>
                <w:sz w:val="18"/>
                <w:szCs w:val="18"/>
              </w:rPr>
            </w:pPr>
            <w:r w:rsidRPr="00522179">
              <w:rPr>
                <w:b/>
                <w:sz w:val="18"/>
                <w:szCs w:val="18"/>
              </w:rPr>
              <w:t>2018г.</w:t>
            </w:r>
          </w:p>
        </w:tc>
        <w:tc>
          <w:tcPr>
            <w:tcW w:w="5210" w:type="dxa"/>
            <w:gridSpan w:val="6"/>
            <w:vAlign w:val="center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b/>
                <w:sz w:val="18"/>
                <w:szCs w:val="18"/>
              </w:rPr>
            </w:pPr>
            <w:r w:rsidRPr="00522179">
              <w:rPr>
                <w:b/>
                <w:sz w:val="18"/>
                <w:szCs w:val="18"/>
              </w:rPr>
              <w:t>2019г.</w:t>
            </w:r>
          </w:p>
        </w:tc>
      </w:tr>
      <w:tr w:rsidR="008F1165" w:rsidRPr="00A26475" w:rsidTr="00522179">
        <w:trPr>
          <w:trHeight w:val="145"/>
        </w:trPr>
        <w:tc>
          <w:tcPr>
            <w:tcW w:w="1913" w:type="dxa"/>
            <w:vMerge/>
            <w:vAlign w:val="center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b/>
                <w:sz w:val="18"/>
                <w:szCs w:val="18"/>
              </w:rPr>
            </w:pPr>
            <w:r w:rsidRPr="00522179">
              <w:rPr>
                <w:b/>
                <w:sz w:val="18"/>
                <w:szCs w:val="18"/>
              </w:rPr>
              <w:t>ДТП</w:t>
            </w:r>
          </w:p>
        </w:tc>
        <w:tc>
          <w:tcPr>
            <w:tcW w:w="936" w:type="dxa"/>
            <w:vAlign w:val="center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b/>
                <w:sz w:val="18"/>
                <w:szCs w:val="18"/>
              </w:rPr>
            </w:pPr>
            <w:r w:rsidRPr="00522179">
              <w:rPr>
                <w:b/>
                <w:sz w:val="18"/>
                <w:szCs w:val="18"/>
              </w:rPr>
              <w:t>Погибло</w:t>
            </w:r>
          </w:p>
        </w:tc>
        <w:tc>
          <w:tcPr>
            <w:tcW w:w="850" w:type="dxa"/>
            <w:vAlign w:val="center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b/>
                <w:sz w:val="18"/>
                <w:szCs w:val="18"/>
              </w:rPr>
            </w:pPr>
            <w:r w:rsidRPr="00522179">
              <w:rPr>
                <w:b/>
                <w:sz w:val="18"/>
                <w:szCs w:val="18"/>
              </w:rPr>
              <w:t>Ранено</w:t>
            </w:r>
          </w:p>
        </w:tc>
        <w:tc>
          <w:tcPr>
            <w:tcW w:w="709" w:type="dxa"/>
            <w:vAlign w:val="center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b/>
                <w:sz w:val="18"/>
                <w:szCs w:val="18"/>
              </w:rPr>
            </w:pPr>
            <w:r w:rsidRPr="00522179">
              <w:rPr>
                <w:b/>
                <w:sz w:val="18"/>
                <w:szCs w:val="18"/>
              </w:rPr>
              <w:t>ДТП</w:t>
            </w:r>
          </w:p>
        </w:tc>
        <w:tc>
          <w:tcPr>
            <w:tcW w:w="850" w:type="dxa"/>
            <w:vAlign w:val="center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b/>
                <w:sz w:val="18"/>
                <w:szCs w:val="18"/>
              </w:rPr>
            </w:pPr>
            <w:r w:rsidRPr="00522179">
              <w:rPr>
                <w:b/>
                <w:sz w:val="18"/>
                <w:szCs w:val="18"/>
              </w:rPr>
              <w:t>% измен.</w:t>
            </w:r>
          </w:p>
        </w:tc>
        <w:tc>
          <w:tcPr>
            <w:tcW w:w="993" w:type="dxa"/>
            <w:vAlign w:val="center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b/>
                <w:sz w:val="18"/>
                <w:szCs w:val="18"/>
              </w:rPr>
            </w:pPr>
            <w:r w:rsidRPr="00522179">
              <w:rPr>
                <w:b/>
                <w:sz w:val="18"/>
                <w:szCs w:val="18"/>
              </w:rPr>
              <w:t>Погибло</w:t>
            </w:r>
          </w:p>
        </w:tc>
        <w:tc>
          <w:tcPr>
            <w:tcW w:w="850" w:type="dxa"/>
            <w:vAlign w:val="center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b/>
                <w:sz w:val="18"/>
                <w:szCs w:val="18"/>
              </w:rPr>
            </w:pPr>
            <w:r w:rsidRPr="00522179">
              <w:rPr>
                <w:b/>
                <w:sz w:val="18"/>
                <w:szCs w:val="18"/>
              </w:rPr>
              <w:t>% измен.</w:t>
            </w:r>
          </w:p>
        </w:tc>
        <w:tc>
          <w:tcPr>
            <w:tcW w:w="851" w:type="dxa"/>
            <w:vAlign w:val="center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b/>
                <w:sz w:val="18"/>
                <w:szCs w:val="18"/>
              </w:rPr>
            </w:pPr>
            <w:r w:rsidRPr="00522179">
              <w:rPr>
                <w:b/>
                <w:sz w:val="18"/>
                <w:szCs w:val="18"/>
              </w:rPr>
              <w:t>Ранено</w:t>
            </w:r>
          </w:p>
        </w:tc>
        <w:tc>
          <w:tcPr>
            <w:tcW w:w="957" w:type="dxa"/>
            <w:vAlign w:val="center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b/>
                <w:sz w:val="18"/>
                <w:szCs w:val="18"/>
              </w:rPr>
            </w:pPr>
            <w:r w:rsidRPr="00522179">
              <w:rPr>
                <w:b/>
                <w:sz w:val="18"/>
                <w:szCs w:val="18"/>
              </w:rPr>
              <w:t>% измен.</w:t>
            </w:r>
          </w:p>
        </w:tc>
      </w:tr>
      <w:tr w:rsidR="008F1165" w:rsidRPr="00A26475" w:rsidTr="00522179">
        <w:trPr>
          <w:trHeight w:val="257"/>
        </w:trPr>
        <w:tc>
          <w:tcPr>
            <w:tcW w:w="1913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Беломорский район</w:t>
            </w:r>
          </w:p>
        </w:tc>
        <w:tc>
          <w:tcPr>
            <w:tcW w:w="695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10</w:t>
            </w:r>
          </w:p>
        </w:tc>
        <w:tc>
          <w:tcPr>
            <w:tcW w:w="936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C6D9F1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-100%</w:t>
            </w:r>
          </w:p>
        </w:tc>
        <w:tc>
          <w:tcPr>
            <w:tcW w:w="851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11</w:t>
            </w:r>
          </w:p>
        </w:tc>
        <w:tc>
          <w:tcPr>
            <w:tcW w:w="957" w:type="dxa"/>
            <w:shd w:val="clear" w:color="auto" w:fill="F2DBDB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+10%</w:t>
            </w:r>
          </w:p>
        </w:tc>
      </w:tr>
      <w:tr w:rsidR="008F1165" w:rsidRPr="00A26475" w:rsidTr="00522179">
        <w:trPr>
          <w:trHeight w:val="242"/>
        </w:trPr>
        <w:tc>
          <w:tcPr>
            <w:tcW w:w="1913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Калевальский район</w:t>
            </w:r>
          </w:p>
        </w:tc>
        <w:tc>
          <w:tcPr>
            <w:tcW w:w="695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4</w:t>
            </w:r>
          </w:p>
        </w:tc>
        <w:tc>
          <w:tcPr>
            <w:tcW w:w="936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C6D9F1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-100%</w:t>
            </w:r>
          </w:p>
        </w:tc>
        <w:tc>
          <w:tcPr>
            <w:tcW w:w="851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4</w:t>
            </w:r>
          </w:p>
        </w:tc>
        <w:tc>
          <w:tcPr>
            <w:tcW w:w="957" w:type="dxa"/>
            <w:shd w:val="clear" w:color="auto" w:fill="F2DBDB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+33,3%</w:t>
            </w:r>
          </w:p>
        </w:tc>
      </w:tr>
      <w:tr w:rsidR="008F1165" w:rsidRPr="00A26475" w:rsidTr="00522179">
        <w:trPr>
          <w:trHeight w:val="257"/>
        </w:trPr>
        <w:tc>
          <w:tcPr>
            <w:tcW w:w="1913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Кемский район</w:t>
            </w:r>
          </w:p>
        </w:tc>
        <w:tc>
          <w:tcPr>
            <w:tcW w:w="695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10</w:t>
            </w:r>
          </w:p>
        </w:tc>
        <w:tc>
          <w:tcPr>
            <w:tcW w:w="936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C6D9F1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-10%</w:t>
            </w:r>
          </w:p>
        </w:tc>
        <w:tc>
          <w:tcPr>
            <w:tcW w:w="993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F2DBDB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0-2</w:t>
            </w:r>
          </w:p>
        </w:tc>
        <w:tc>
          <w:tcPr>
            <w:tcW w:w="851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8</w:t>
            </w:r>
          </w:p>
        </w:tc>
        <w:tc>
          <w:tcPr>
            <w:tcW w:w="957" w:type="dxa"/>
            <w:shd w:val="clear" w:color="auto" w:fill="C6D9F1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-38,5%</w:t>
            </w:r>
          </w:p>
        </w:tc>
      </w:tr>
      <w:tr w:rsidR="008F1165" w:rsidRPr="00A26475" w:rsidTr="00522179">
        <w:trPr>
          <w:trHeight w:val="257"/>
        </w:trPr>
        <w:tc>
          <w:tcPr>
            <w:tcW w:w="1913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Кондопожский район</w:t>
            </w:r>
          </w:p>
        </w:tc>
        <w:tc>
          <w:tcPr>
            <w:tcW w:w="695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45</w:t>
            </w:r>
          </w:p>
        </w:tc>
        <w:tc>
          <w:tcPr>
            <w:tcW w:w="936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57</w:t>
            </w:r>
          </w:p>
        </w:tc>
        <w:tc>
          <w:tcPr>
            <w:tcW w:w="709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shd w:val="clear" w:color="auto" w:fill="C6D9F1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-15,6%</w:t>
            </w:r>
          </w:p>
        </w:tc>
        <w:tc>
          <w:tcPr>
            <w:tcW w:w="993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F2DBDB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+50%</w:t>
            </w:r>
          </w:p>
        </w:tc>
        <w:tc>
          <w:tcPr>
            <w:tcW w:w="851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49</w:t>
            </w:r>
          </w:p>
        </w:tc>
        <w:tc>
          <w:tcPr>
            <w:tcW w:w="957" w:type="dxa"/>
            <w:shd w:val="clear" w:color="auto" w:fill="C6D9F1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-14%</w:t>
            </w:r>
          </w:p>
        </w:tc>
      </w:tr>
      <w:tr w:rsidR="008F1165" w:rsidRPr="00A26475" w:rsidTr="00522179">
        <w:trPr>
          <w:trHeight w:val="242"/>
        </w:trPr>
        <w:tc>
          <w:tcPr>
            <w:tcW w:w="1913" w:type="dxa"/>
            <w:shd w:val="clear" w:color="auto" w:fill="C6D9F1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Костомукша</w:t>
            </w:r>
          </w:p>
        </w:tc>
        <w:tc>
          <w:tcPr>
            <w:tcW w:w="695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33</w:t>
            </w:r>
          </w:p>
        </w:tc>
        <w:tc>
          <w:tcPr>
            <w:tcW w:w="936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54</w:t>
            </w:r>
          </w:p>
        </w:tc>
        <w:tc>
          <w:tcPr>
            <w:tcW w:w="709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shd w:val="clear" w:color="auto" w:fill="C6D9F1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-42,4%</w:t>
            </w:r>
          </w:p>
        </w:tc>
        <w:tc>
          <w:tcPr>
            <w:tcW w:w="993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C6D9F1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-75%</w:t>
            </w:r>
          </w:p>
        </w:tc>
        <w:tc>
          <w:tcPr>
            <w:tcW w:w="851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22</w:t>
            </w:r>
          </w:p>
        </w:tc>
        <w:tc>
          <w:tcPr>
            <w:tcW w:w="957" w:type="dxa"/>
            <w:shd w:val="clear" w:color="auto" w:fill="C6D9F1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-59,3%</w:t>
            </w:r>
          </w:p>
        </w:tc>
      </w:tr>
      <w:tr w:rsidR="008F1165" w:rsidRPr="00A26475" w:rsidTr="00522179">
        <w:trPr>
          <w:trHeight w:val="257"/>
        </w:trPr>
        <w:tc>
          <w:tcPr>
            <w:tcW w:w="1913" w:type="dxa"/>
            <w:shd w:val="clear" w:color="auto" w:fill="F2DBDB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Лахденпохский район</w:t>
            </w:r>
          </w:p>
        </w:tc>
        <w:tc>
          <w:tcPr>
            <w:tcW w:w="695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17</w:t>
            </w:r>
          </w:p>
        </w:tc>
        <w:tc>
          <w:tcPr>
            <w:tcW w:w="936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shd w:val="clear" w:color="auto" w:fill="FFFFFF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shd w:val="clear" w:color="auto" w:fill="F2DBDB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+23,5%</w:t>
            </w:r>
          </w:p>
        </w:tc>
        <w:tc>
          <w:tcPr>
            <w:tcW w:w="993" w:type="dxa"/>
            <w:shd w:val="clear" w:color="auto" w:fill="FFFFFF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F2DBDB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+100%</w:t>
            </w:r>
          </w:p>
        </w:tc>
        <w:tc>
          <w:tcPr>
            <w:tcW w:w="851" w:type="dxa"/>
            <w:shd w:val="clear" w:color="auto" w:fill="FFFFFF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36</w:t>
            </w:r>
          </w:p>
        </w:tc>
        <w:tc>
          <w:tcPr>
            <w:tcW w:w="957" w:type="dxa"/>
            <w:shd w:val="clear" w:color="auto" w:fill="F2DBDB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+80%</w:t>
            </w:r>
          </w:p>
        </w:tc>
      </w:tr>
      <w:tr w:rsidR="008F1165" w:rsidRPr="00A26475" w:rsidTr="00522179">
        <w:trPr>
          <w:trHeight w:val="257"/>
        </w:trPr>
        <w:tc>
          <w:tcPr>
            <w:tcW w:w="1913" w:type="dxa"/>
            <w:shd w:val="clear" w:color="auto" w:fill="F2DBDB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Лоухский район</w:t>
            </w:r>
          </w:p>
        </w:tc>
        <w:tc>
          <w:tcPr>
            <w:tcW w:w="695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9</w:t>
            </w:r>
          </w:p>
        </w:tc>
        <w:tc>
          <w:tcPr>
            <w:tcW w:w="936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shd w:val="clear" w:color="auto" w:fill="F2DBDB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+133,3%</w:t>
            </w:r>
          </w:p>
        </w:tc>
        <w:tc>
          <w:tcPr>
            <w:tcW w:w="993" w:type="dxa"/>
            <w:shd w:val="clear" w:color="auto" w:fill="FFFFFF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F2DBDB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+700%</w:t>
            </w:r>
          </w:p>
        </w:tc>
        <w:tc>
          <w:tcPr>
            <w:tcW w:w="851" w:type="dxa"/>
            <w:shd w:val="clear" w:color="auto" w:fill="FFFFFF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32</w:t>
            </w:r>
          </w:p>
        </w:tc>
        <w:tc>
          <w:tcPr>
            <w:tcW w:w="957" w:type="dxa"/>
            <w:shd w:val="clear" w:color="auto" w:fill="F2DBDB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+190,9%</w:t>
            </w:r>
          </w:p>
        </w:tc>
      </w:tr>
      <w:tr w:rsidR="008F1165" w:rsidRPr="00A26475" w:rsidTr="00522179">
        <w:trPr>
          <w:trHeight w:val="257"/>
        </w:trPr>
        <w:tc>
          <w:tcPr>
            <w:tcW w:w="1913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Медвежьегорский район</w:t>
            </w:r>
          </w:p>
        </w:tc>
        <w:tc>
          <w:tcPr>
            <w:tcW w:w="695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38</w:t>
            </w:r>
          </w:p>
        </w:tc>
        <w:tc>
          <w:tcPr>
            <w:tcW w:w="936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44</w:t>
            </w:r>
          </w:p>
        </w:tc>
        <w:tc>
          <w:tcPr>
            <w:tcW w:w="709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shd w:val="clear" w:color="auto" w:fill="F2DBDB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+2,6%</w:t>
            </w:r>
          </w:p>
        </w:tc>
        <w:tc>
          <w:tcPr>
            <w:tcW w:w="993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F2DBDB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+25%</w:t>
            </w:r>
          </w:p>
        </w:tc>
        <w:tc>
          <w:tcPr>
            <w:tcW w:w="851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44</w:t>
            </w:r>
          </w:p>
        </w:tc>
        <w:tc>
          <w:tcPr>
            <w:tcW w:w="957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-</w:t>
            </w:r>
          </w:p>
        </w:tc>
      </w:tr>
      <w:tr w:rsidR="008F1165" w:rsidRPr="00A26475" w:rsidTr="00522179">
        <w:trPr>
          <w:trHeight w:val="242"/>
        </w:trPr>
        <w:tc>
          <w:tcPr>
            <w:tcW w:w="1913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Муезерский район</w:t>
            </w:r>
          </w:p>
        </w:tc>
        <w:tc>
          <w:tcPr>
            <w:tcW w:w="695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11</w:t>
            </w:r>
          </w:p>
        </w:tc>
        <w:tc>
          <w:tcPr>
            <w:tcW w:w="936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F2DBDB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+36,4%</w:t>
            </w:r>
          </w:p>
        </w:tc>
        <w:tc>
          <w:tcPr>
            <w:tcW w:w="993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C6D9F1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-25%</w:t>
            </w:r>
          </w:p>
        </w:tc>
        <w:tc>
          <w:tcPr>
            <w:tcW w:w="851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20</w:t>
            </w:r>
          </w:p>
        </w:tc>
        <w:tc>
          <w:tcPr>
            <w:tcW w:w="957" w:type="dxa"/>
            <w:shd w:val="clear" w:color="auto" w:fill="F2DBDB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+33,3%</w:t>
            </w:r>
          </w:p>
        </w:tc>
      </w:tr>
      <w:tr w:rsidR="008F1165" w:rsidRPr="00A26475" w:rsidTr="00522179">
        <w:trPr>
          <w:trHeight w:val="272"/>
        </w:trPr>
        <w:tc>
          <w:tcPr>
            <w:tcW w:w="1913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Олонецкий район</w:t>
            </w:r>
          </w:p>
        </w:tc>
        <w:tc>
          <w:tcPr>
            <w:tcW w:w="695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32</w:t>
            </w:r>
          </w:p>
        </w:tc>
        <w:tc>
          <w:tcPr>
            <w:tcW w:w="936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shd w:val="clear" w:color="auto" w:fill="F2DBDB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+9,4%</w:t>
            </w:r>
          </w:p>
        </w:tc>
        <w:tc>
          <w:tcPr>
            <w:tcW w:w="993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C6D9F1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-20%</w:t>
            </w:r>
          </w:p>
        </w:tc>
        <w:tc>
          <w:tcPr>
            <w:tcW w:w="851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43</w:t>
            </w:r>
          </w:p>
        </w:tc>
        <w:tc>
          <w:tcPr>
            <w:tcW w:w="957" w:type="dxa"/>
            <w:shd w:val="clear" w:color="auto" w:fill="F2DBDB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+7,5%</w:t>
            </w:r>
          </w:p>
        </w:tc>
      </w:tr>
      <w:tr w:rsidR="008F1165" w:rsidRPr="00A26475" w:rsidTr="00522179">
        <w:trPr>
          <w:trHeight w:val="242"/>
        </w:trPr>
        <w:tc>
          <w:tcPr>
            <w:tcW w:w="1913" w:type="dxa"/>
            <w:shd w:val="clear" w:color="auto" w:fill="C6D9F1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Петрозаводск</w:t>
            </w:r>
          </w:p>
        </w:tc>
        <w:tc>
          <w:tcPr>
            <w:tcW w:w="695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327</w:t>
            </w:r>
          </w:p>
        </w:tc>
        <w:tc>
          <w:tcPr>
            <w:tcW w:w="936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402</w:t>
            </w:r>
          </w:p>
        </w:tc>
        <w:tc>
          <w:tcPr>
            <w:tcW w:w="709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272</w:t>
            </w:r>
          </w:p>
        </w:tc>
        <w:tc>
          <w:tcPr>
            <w:tcW w:w="850" w:type="dxa"/>
            <w:shd w:val="clear" w:color="auto" w:fill="C6D9F1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-16,8%</w:t>
            </w:r>
          </w:p>
        </w:tc>
        <w:tc>
          <w:tcPr>
            <w:tcW w:w="993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C6D9F1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-58,3%</w:t>
            </w:r>
          </w:p>
        </w:tc>
        <w:tc>
          <w:tcPr>
            <w:tcW w:w="851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332</w:t>
            </w:r>
          </w:p>
        </w:tc>
        <w:tc>
          <w:tcPr>
            <w:tcW w:w="957" w:type="dxa"/>
            <w:shd w:val="clear" w:color="auto" w:fill="C6D9F1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-17,4%</w:t>
            </w:r>
          </w:p>
        </w:tc>
      </w:tr>
      <w:tr w:rsidR="008F1165" w:rsidRPr="00A26475" w:rsidTr="00522179">
        <w:trPr>
          <w:trHeight w:val="257"/>
        </w:trPr>
        <w:tc>
          <w:tcPr>
            <w:tcW w:w="1913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Питкярантский район</w:t>
            </w:r>
          </w:p>
        </w:tc>
        <w:tc>
          <w:tcPr>
            <w:tcW w:w="695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19</w:t>
            </w:r>
          </w:p>
        </w:tc>
        <w:tc>
          <w:tcPr>
            <w:tcW w:w="936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shd w:val="clear" w:color="auto" w:fill="C6D9F1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-5,3%</w:t>
            </w:r>
          </w:p>
        </w:tc>
        <w:tc>
          <w:tcPr>
            <w:tcW w:w="993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C6D9F1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-50%</w:t>
            </w:r>
          </w:p>
        </w:tc>
        <w:tc>
          <w:tcPr>
            <w:tcW w:w="851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31</w:t>
            </w:r>
          </w:p>
        </w:tc>
        <w:tc>
          <w:tcPr>
            <w:tcW w:w="957" w:type="dxa"/>
            <w:shd w:val="clear" w:color="auto" w:fill="F2DBDB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+10,7%</w:t>
            </w:r>
          </w:p>
        </w:tc>
      </w:tr>
      <w:tr w:rsidR="008F1165" w:rsidRPr="00A26475" w:rsidTr="00522179">
        <w:trPr>
          <w:trHeight w:val="257"/>
        </w:trPr>
        <w:tc>
          <w:tcPr>
            <w:tcW w:w="1913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Прионежский район</w:t>
            </w:r>
          </w:p>
        </w:tc>
        <w:tc>
          <w:tcPr>
            <w:tcW w:w="695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69</w:t>
            </w:r>
          </w:p>
        </w:tc>
        <w:tc>
          <w:tcPr>
            <w:tcW w:w="936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104</w:t>
            </w:r>
          </w:p>
        </w:tc>
        <w:tc>
          <w:tcPr>
            <w:tcW w:w="709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shd w:val="clear" w:color="auto" w:fill="F2DBDB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+1,4%</w:t>
            </w:r>
          </w:p>
        </w:tc>
        <w:tc>
          <w:tcPr>
            <w:tcW w:w="993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shd w:val="clear" w:color="auto" w:fill="F2DBDB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+22,2%</w:t>
            </w:r>
          </w:p>
        </w:tc>
        <w:tc>
          <w:tcPr>
            <w:tcW w:w="851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97</w:t>
            </w:r>
          </w:p>
        </w:tc>
        <w:tc>
          <w:tcPr>
            <w:tcW w:w="957" w:type="dxa"/>
            <w:shd w:val="clear" w:color="auto" w:fill="C6D9F1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-6,7%</w:t>
            </w:r>
          </w:p>
        </w:tc>
      </w:tr>
      <w:tr w:rsidR="008F1165" w:rsidRPr="00A26475" w:rsidTr="00522179">
        <w:trPr>
          <w:trHeight w:val="242"/>
        </w:trPr>
        <w:tc>
          <w:tcPr>
            <w:tcW w:w="1913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Пряжинский район</w:t>
            </w:r>
          </w:p>
        </w:tc>
        <w:tc>
          <w:tcPr>
            <w:tcW w:w="695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46</w:t>
            </w:r>
          </w:p>
        </w:tc>
        <w:tc>
          <w:tcPr>
            <w:tcW w:w="936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shd w:val="clear" w:color="auto" w:fill="C6D9F1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-4,3%</w:t>
            </w:r>
          </w:p>
        </w:tc>
        <w:tc>
          <w:tcPr>
            <w:tcW w:w="993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66</w:t>
            </w:r>
          </w:p>
        </w:tc>
        <w:tc>
          <w:tcPr>
            <w:tcW w:w="957" w:type="dxa"/>
            <w:shd w:val="clear" w:color="auto" w:fill="F2DBDB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+10%</w:t>
            </w:r>
          </w:p>
        </w:tc>
      </w:tr>
      <w:tr w:rsidR="008F1165" w:rsidRPr="00A26475" w:rsidTr="00522179">
        <w:trPr>
          <w:trHeight w:val="257"/>
        </w:trPr>
        <w:tc>
          <w:tcPr>
            <w:tcW w:w="1913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Пудожский район</w:t>
            </w:r>
          </w:p>
        </w:tc>
        <w:tc>
          <w:tcPr>
            <w:tcW w:w="695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17</w:t>
            </w:r>
          </w:p>
        </w:tc>
        <w:tc>
          <w:tcPr>
            <w:tcW w:w="936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C6D9F1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-17,6%</w:t>
            </w:r>
          </w:p>
        </w:tc>
        <w:tc>
          <w:tcPr>
            <w:tcW w:w="993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21</w:t>
            </w:r>
          </w:p>
        </w:tc>
        <w:tc>
          <w:tcPr>
            <w:tcW w:w="957" w:type="dxa"/>
            <w:shd w:val="clear" w:color="auto" w:fill="F2DBDB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+10,5%</w:t>
            </w:r>
          </w:p>
        </w:tc>
      </w:tr>
      <w:tr w:rsidR="008F1165" w:rsidRPr="00A26475" w:rsidTr="00522179">
        <w:trPr>
          <w:trHeight w:val="257"/>
        </w:trPr>
        <w:tc>
          <w:tcPr>
            <w:tcW w:w="1913" w:type="dxa"/>
            <w:shd w:val="clear" w:color="auto" w:fill="F2DBDB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Сегежский район</w:t>
            </w:r>
          </w:p>
        </w:tc>
        <w:tc>
          <w:tcPr>
            <w:tcW w:w="695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30</w:t>
            </w:r>
          </w:p>
        </w:tc>
        <w:tc>
          <w:tcPr>
            <w:tcW w:w="936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47</w:t>
            </w:r>
          </w:p>
        </w:tc>
        <w:tc>
          <w:tcPr>
            <w:tcW w:w="709" w:type="dxa"/>
            <w:shd w:val="clear" w:color="auto" w:fill="FFFFFF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shd w:val="clear" w:color="auto" w:fill="F2DBDB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+40%</w:t>
            </w:r>
          </w:p>
        </w:tc>
        <w:tc>
          <w:tcPr>
            <w:tcW w:w="993" w:type="dxa"/>
            <w:shd w:val="clear" w:color="auto" w:fill="FFFFFF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shd w:val="clear" w:color="auto" w:fill="F2DBDB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+120%</w:t>
            </w:r>
          </w:p>
        </w:tc>
        <w:tc>
          <w:tcPr>
            <w:tcW w:w="851" w:type="dxa"/>
            <w:shd w:val="clear" w:color="auto" w:fill="FFFFFF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64</w:t>
            </w:r>
          </w:p>
        </w:tc>
        <w:tc>
          <w:tcPr>
            <w:tcW w:w="957" w:type="dxa"/>
            <w:shd w:val="clear" w:color="auto" w:fill="F2DBDB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+36,2%</w:t>
            </w:r>
          </w:p>
        </w:tc>
      </w:tr>
      <w:tr w:rsidR="008F1165" w:rsidRPr="00A26475" w:rsidTr="00522179">
        <w:trPr>
          <w:trHeight w:val="257"/>
        </w:trPr>
        <w:tc>
          <w:tcPr>
            <w:tcW w:w="1913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Сортавала</w:t>
            </w:r>
          </w:p>
        </w:tc>
        <w:tc>
          <w:tcPr>
            <w:tcW w:w="695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39</w:t>
            </w:r>
          </w:p>
        </w:tc>
        <w:tc>
          <w:tcPr>
            <w:tcW w:w="936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67</w:t>
            </w:r>
          </w:p>
        </w:tc>
        <w:tc>
          <w:tcPr>
            <w:tcW w:w="709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shd w:val="clear" w:color="auto" w:fill="C6D9F1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-33,3%</w:t>
            </w:r>
          </w:p>
        </w:tc>
        <w:tc>
          <w:tcPr>
            <w:tcW w:w="993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31</w:t>
            </w:r>
          </w:p>
        </w:tc>
        <w:tc>
          <w:tcPr>
            <w:tcW w:w="957" w:type="dxa"/>
            <w:shd w:val="clear" w:color="auto" w:fill="C6D9F1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-53,7%</w:t>
            </w:r>
          </w:p>
        </w:tc>
      </w:tr>
      <w:tr w:rsidR="008F1165" w:rsidRPr="00A26475" w:rsidTr="00522179">
        <w:trPr>
          <w:trHeight w:val="242"/>
        </w:trPr>
        <w:tc>
          <w:tcPr>
            <w:tcW w:w="1913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Суоярвский район</w:t>
            </w:r>
          </w:p>
        </w:tc>
        <w:tc>
          <w:tcPr>
            <w:tcW w:w="695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19</w:t>
            </w:r>
          </w:p>
        </w:tc>
        <w:tc>
          <w:tcPr>
            <w:tcW w:w="936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shd w:val="clear" w:color="auto" w:fill="F2DBDB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+</w:t>
            </w:r>
            <w:r w:rsidRPr="00522179">
              <w:rPr>
                <w:sz w:val="18"/>
                <w:szCs w:val="18"/>
                <w:shd w:val="clear" w:color="auto" w:fill="F2DBDB"/>
              </w:rPr>
              <w:t>10,5%</w:t>
            </w:r>
          </w:p>
        </w:tc>
        <w:tc>
          <w:tcPr>
            <w:tcW w:w="993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F2DBDB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0-2</w:t>
            </w:r>
          </w:p>
        </w:tc>
        <w:tc>
          <w:tcPr>
            <w:tcW w:w="851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24</w:t>
            </w:r>
          </w:p>
        </w:tc>
        <w:tc>
          <w:tcPr>
            <w:tcW w:w="957" w:type="dxa"/>
            <w:shd w:val="clear" w:color="auto" w:fill="C6D9F1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sz w:val="18"/>
                <w:szCs w:val="18"/>
              </w:rPr>
            </w:pPr>
            <w:r w:rsidRPr="00522179">
              <w:rPr>
                <w:sz w:val="18"/>
                <w:szCs w:val="18"/>
              </w:rPr>
              <w:t>-11,1%</w:t>
            </w:r>
          </w:p>
        </w:tc>
      </w:tr>
      <w:tr w:rsidR="008F1165" w:rsidRPr="00A26475" w:rsidTr="00522179">
        <w:trPr>
          <w:trHeight w:val="272"/>
        </w:trPr>
        <w:tc>
          <w:tcPr>
            <w:tcW w:w="1913" w:type="dxa"/>
            <w:vAlign w:val="center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b/>
                <w:sz w:val="18"/>
                <w:szCs w:val="18"/>
              </w:rPr>
            </w:pPr>
            <w:r w:rsidRPr="00522179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695" w:type="dxa"/>
            <w:vAlign w:val="center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b/>
                <w:sz w:val="18"/>
                <w:szCs w:val="18"/>
              </w:rPr>
            </w:pPr>
            <w:r w:rsidRPr="00522179">
              <w:rPr>
                <w:b/>
                <w:sz w:val="18"/>
                <w:szCs w:val="18"/>
              </w:rPr>
              <w:t>775</w:t>
            </w:r>
          </w:p>
        </w:tc>
        <w:tc>
          <w:tcPr>
            <w:tcW w:w="936" w:type="dxa"/>
            <w:vAlign w:val="center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b/>
                <w:sz w:val="18"/>
                <w:szCs w:val="18"/>
              </w:rPr>
            </w:pPr>
            <w:r w:rsidRPr="00522179"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850" w:type="dxa"/>
            <w:vAlign w:val="center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b/>
                <w:sz w:val="18"/>
                <w:szCs w:val="18"/>
              </w:rPr>
            </w:pPr>
            <w:r w:rsidRPr="00522179">
              <w:rPr>
                <w:b/>
                <w:sz w:val="18"/>
                <w:szCs w:val="18"/>
              </w:rPr>
              <w:t>1021</w:t>
            </w:r>
          </w:p>
        </w:tc>
        <w:tc>
          <w:tcPr>
            <w:tcW w:w="709" w:type="dxa"/>
            <w:vAlign w:val="center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b/>
                <w:sz w:val="18"/>
                <w:szCs w:val="18"/>
              </w:rPr>
            </w:pPr>
            <w:r w:rsidRPr="00522179">
              <w:rPr>
                <w:b/>
                <w:sz w:val="18"/>
                <w:szCs w:val="18"/>
              </w:rPr>
              <w:t>718</w:t>
            </w:r>
          </w:p>
        </w:tc>
        <w:tc>
          <w:tcPr>
            <w:tcW w:w="850" w:type="dxa"/>
            <w:vAlign w:val="center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b/>
                <w:sz w:val="18"/>
                <w:szCs w:val="18"/>
              </w:rPr>
            </w:pPr>
            <w:r w:rsidRPr="00522179">
              <w:rPr>
                <w:b/>
                <w:sz w:val="18"/>
                <w:szCs w:val="18"/>
              </w:rPr>
              <w:t>81</w:t>
            </w:r>
          </w:p>
        </w:tc>
        <w:tc>
          <w:tcPr>
            <w:tcW w:w="850" w:type="dxa"/>
            <w:vAlign w:val="center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b/>
                <w:sz w:val="18"/>
                <w:szCs w:val="18"/>
              </w:rPr>
            </w:pPr>
            <w:r w:rsidRPr="00522179">
              <w:rPr>
                <w:b/>
                <w:sz w:val="18"/>
                <w:szCs w:val="18"/>
              </w:rPr>
              <w:t>935</w:t>
            </w:r>
          </w:p>
        </w:tc>
        <w:tc>
          <w:tcPr>
            <w:tcW w:w="957" w:type="dxa"/>
            <w:vAlign w:val="center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F1165" w:rsidRDefault="008F1165" w:rsidP="006D401D">
      <w:pPr>
        <w:pStyle w:val="BodyTextIndent2"/>
        <w:spacing w:after="0" w:line="240" w:lineRule="auto"/>
        <w:ind w:left="0" w:right="-21"/>
        <w:jc w:val="center"/>
        <w:rPr>
          <w:b/>
          <w:sz w:val="26"/>
          <w:szCs w:val="26"/>
        </w:rPr>
      </w:pPr>
    </w:p>
    <w:p w:rsidR="008F1165" w:rsidRPr="002462B0" w:rsidRDefault="008F1165" w:rsidP="006D401D">
      <w:pPr>
        <w:pStyle w:val="BodyTextIndent2"/>
        <w:spacing w:after="0" w:line="240" w:lineRule="auto"/>
        <w:ind w:left="0" w:right="-21" w:firstLine="709"/>
        <w:jc w:val="both"/>
        <w:rPr>
          <w:sz w:val="26"/>
          <w:szCs w:val="26"/>
        </w:rPr>
      </w:pPr>
      <w:r w:rsidRPr="002462B0">
        <w:rPr>
          <w:sz w:val="26"/>
          <w:szCs w:val="26"/>
        </w:rPr>
        <w:t>Увеличение количества ДТП произошло в 8 районах Карелии (</w:t>
      </w:r>
      <w:r w:rsidRPr="002462B0">
        <w:rPr>
          <w:i/>
          <w:sz w:val="26"/>
          <w:szCs w:val="26"/>
        </w:rPr>
        <w:t>в Лахденпохском, Лоухском, Медвежьегорском, Муезерском, Олонецком, Прионежском, Сегежском и Суоярвском районах</w:t>
      </w:r>
      <w:r w:rsidRPr="002462B0">
        <w:rPr>
          <w:sz w:val="26"/>
          <w:szCs w:val="26"/>
        </w:rPr>
        <w:t xml:space="preserve">), в 3 из них (в </w:t>
      </w:r>
      <w:r w:rsidRPr="002462B0">
        <w:rPr>
          <w:b/>
          <w:i/>
          <w:sz w:val="26"/>
          <w:szCs w:val="26"/>
        </w:rPr>
        <w:t>Лахденпохском, Лоухском и Сегежском районах</w:t>
      </w:r>
      <w:r w:rsidRPr="002462B0">
        <w:rPr>
          <w:sz w:val="26"/>
          <w:szCs w:val="26"/>
        </w:rPr>
        <w:t>) произошёл рост всех трёх основных показателей аварийности.</w:t>
      </w:r>
    </w:p>
    <w:p w:rsidR="008F1165" w:rsidRPr="002462B0" w:rsidRDefault="008F1165" w:rsidP="006D401D">
      <w:pPr>
        <w:pStyle w:val="BodyTextIndent2"/>
        <w:spacing w:after="0" w:line="240" w:lineRule="auto"/>
        <w:ind w:left="0" w:right="-21" w:firstLine="709"/>
        <w:jc w:val="both"/>
        <w:rPr>
          <w:sz w:val="26"/>
          <w:szCs w:val="26"/>
        </w:rPr>
      </w:pPr>
      <w:r w:rsidRPr="002462B0">
        <w:rPr>
          <w:sz w:val="26"/>
          <w:szCs w:val="26"/>
        </w:rPr>
        <w:t xml:space="preserve">В свою очередь в 2 районах республики – в </w:t>
      </w:r>
      <w:r w:rsidRPr="002462B0">
        <w:rPr>
          <w:b/>
          <w:i/>
          <w:sz w:val="26"/>
          <w:szCs w:val="26"/>
        </w:rPr>
        <w:t>г. Петрозаводске</w:t>
      </w:r>
      <w:r w:rsidRPr="002462B0">
        <w:rPr>
          <w:sz w:val="26"/>
          <w:szCs w:val="26"/>
        </w:rPr>
        <w:t xml:space="preserve"> и </w:t>
      </w:r>
      <w:r w:rsidRPr="002462B0">
        <w:rPr>
          <w:b/>
          <w:sz w:val="26"/>
          <w:szCs w:val="26"/>
        </w:rPr>
        <w:t>г. Костомукша</w:t>
      </w:r>
      <w:r w:rsidRPr="002462B0">
        <w:rPr>
          <w:sz w:val="26"/>
          <w:szCs w:val="26"/>
        </w:rPr>
        <w:t xml:space="preserve"> зарегистрировано снижение всех трёх основных показателей аварийности. </w:t>
      </w:r>
    </w:p>
    <w:p w:rsidR="008F1165" w:rsidRPr="002462B0" w:rsidRDefault="008F1165" w:rsidP="006D401D">
      <w:pPr>
        <w:pStyle w:val="BodyTextIndent2"/>
        <w:spacing w:after="0" w:line="240" w:lineRule="auto"/>
        <w:ind w:left="0" w:right="-21" w:firstLine="709"/>
        <w:jc w:val="both"/>
        <w:rPr>
          <w:sz w:val="26"/>
          <w:szCs w:val="26"/>
        </w:rPr>
      </w:pPr>
      <w:r w:rsidRPr="002462B0">
        <w:rPr>
          <w:sz w:val="26"/>
          <w:szCs w:val="26"/>
        </w:rPr>
        <w:t xml:space="preserve">В </w:t>
      </w:r>
      <w:r w:rsidRPr="002462B0">
        <w:rPr>
          <w:i/>
          <w:sz w:val="26"/>
          <w:szCs w:val="26"/>
        </w:rPr>
        <w:t xml:space="preserve">Кемском, Кондопожском, Питкярантском, Пряжинском, Пудожском и Сортавальском районах </w:t>
      </w:r>
      <w:r w:rsidRPr="002462B0">
        <w:rPr>
          <w:sz w:val="26"/>
          <w:szCs w:val="26"/>
        </w:rPr>
        <w:t xml:space="preserve">сократилось количество дорожных аварий. Однако, несмотря на снижение числа дорожных происшествий в этих районах, в них наблюдается увеличение числа погибших или пострадавших в ДТП людей.  </w:t>
      </w:r>
    </w:p>
    <w:p w:rsidR="008F1165" w:rsidRPr="002462B0" w:rsidRDefault="008F1165" w:rsidP="006D401D">
      <w:pPr>
        <w:pStyle w:val="BodyTextIndent2"/>
        <w:spacing w:after="0" w:line="240" w:lineRule="auto"/>
        <w:ind w:left="0" w:right="-21" w:firstLine="709"/>
        <w:jc w:val="both"/>
        <w:rPr>
          <w:i/>
          <w:sz w:val="26"/>
          <w:szCs w:val="26"/>
        </w:rPr>
      </w:pPr>
      <w:r w:rsidRPr="002462B0">
        <w:rPr>
          <w:sz w:val="26"/>
          <w:szCs w:val="26"/>
        </w:rPr>
        <w:t xml:space="preserve">По сравнению с 12 месяцами 2018 года рост числа погибших людей допущен в </w:t>
      </w:r>
      <w:r w:rsidRPr="002462B0">
        <w:rPr>
          <w:i/>
          <w:sz w:val="26"/>
          <w:szCs w:val="26"/>
        </w:rPr>
        <w:t>Кемском районе</w:t>
      </w:r>
      <w:r w:rsidRPr="002462B0">
        <w:rPr>
          <w:sz w:val="26"/>
          <w:szCs w:val="26"/>
        </w:rPr>
        <w:t xml:space="preserve"> </w:t>
      </w:r>
      <w:r w:rsidRPr="002462B0">
        <w:rPr>
          <w:i/>
          <w:sz w:val="26"/>
          <w:szCs w:val="26"/>
        </w:rPr>
        <w:t>(с 0 до 2 человек),</w:t>
      </w:r>
      <w:r w:rsidRPr="002462B0">
        <w:rPr>
          <w:sz w:val="26"/>
          <w:szCs w:val="26"/>
        </w:rPr>
        <w:t xml:space="preserve"> </w:t>
      </w:r>
      <w:r w:rsidRPr="002462B0">
        <w:rPr>
          <w:i/>
          <w:sz w:val="26"/>
          <w:szCs w:val="26"/>
        </w:rPr>
        <w:t xml:space="preserve">в Кондопожском районе (с 4 до 6 человек), в Лахденпохском районе (с 3 до 6 человек), в Лоухском районе (с 1 до 8 человек), в Медвежьегорском районе (с 4 до 5 человек), в Пронежском районе (с 9 до 11 человек), в Сегежском районе (с 5 до 11 человек) и в Суоярвском районе (с 0 до 2 человек). </w:t>
      </w:r>
    </w:p>
    <w:p w:rsidR="008F1165" w:rsidRPr="002462B0" w:rsidRDefault="008F1165" w:rsidP="006D401D">
      <w:pPr>
        <w:pStyle w:val="BodyTextIndent2"/>
        <w:tabs>
          <w:tab w:val="left" w:pos="6480"/>
        </w:tabs>
        <w:spacing w:after="0" w:line="240" w:lineRule="auto"/>
        <w:ind w:left="0" w:right="-21" w:firstLine="709"/>
        <w:jc w:val="both"/>
        <w:rPr>
          <w:sz w:val="26"/>
          <w:szCs w:val="26"/>
        </w:rPr>
      </w:pPr>
    </w:p>
    <w:p w:rsidR="008F1165" w:rsidRPr="002462B0" w:rsidRDefault="008F1165" w:rsidP="00260DBF">
      <w:pPr>
        <w:pStyle w:val="BodyTextIndent2"/>
        <w:spacing w:after="0" w:line="240" w:lineRule="auto"/>
        <w:ind w:left="0" w:right="-21" w:firstLine="539"/>
        <w:jc w:val="both"/>
        <w:rPr>
          <w:sz w:val="26"/>
          <w:szCs w:val="26"/>
        </w:rPr>
      </w:pPr>
    </w:p>
    <w:p w:rsidR="008F1165" w:rsidRDefault="008F1165" w:rsidP="00077102">
      <w:pPr>
        <w:pStyle w:val="BodyTextIndent2"/>
        <w:spacing w:after="0" w:line="240" w:lineRule="auto"/>
        <w:ind w:left="0" w:right="-21" w:firstLine="53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Pr="0010418D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Аварийность по местам совершения</w:t>
      </w:r>
    </w:p>
    <w:p w:rsidR="008F1165" w:rsidRDefault="008F1165" w:rsidP="00077102">
      <w:pPr>
        <w:pStyle w:val="BodyTextIndent2"/>
        <w:spacing w:after="0" w:line="240" w:lineRule="auto"/>
        <w:ind w:left="0" w:right="-21" w:firstLine="539"/>
        <w:jc w:val="center"/>
        <w:rPr>
          <w:b/>
          <w:sz w:val="26"/>
          <w:szCs w:val="26"/>
        </w:rPr>
      </w:pPr>
    </w:p>
    <w:p w:rsidR="008F1165" w:rsidRDefault="008F1165" w:rsidP="00301D22">
      <w:pPr>
        <w:spacing w:line="276" w:lineRule="auto"/>
        <w:ind w:firstLine="709"/>
        <w:jc w:val="both"/>
        <w:rPr>
          <w:sz w:val="26"/>
          <w:szCs w:val="26"/>
        </w:rPr>
      </w:pPr>
      <w:r w:rsidRPr="00301D22">
        <w:rPr>
          <w:sz w:val="26"/>
          <w:szCs w:val="26"/>
        </w:rPr>
        <w:t>Подавляющее количество происшествий регистрируется в городах и населенных пунктах (461 ДТП, 29 человек погибло и 584 человека получили травмы), однако наиболее высокой тяжестью последствий характеризуются автодороги федерального значения, где происходит треть (30,5%) от всех происшествий и фиксируется более чем каждый второй (71,6%) смертельный случай (219 ДТП-58-314).</w:t>
      </w:r>
    </w:p>
    <w:p w:rsidR="008F1165" w:rsidRPr="00C23A96" w:rsidRDefault="008F1165" w:rsidP="00C23A9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</w:t>
      </w:r>
      <w:r w:rsidRPr="00C23A96">
        <w:rPr>
          <w:sz w:val="26"/>
          <w:szCs w:val="26"/>
        </w:rPr>
        <w:t xml:space="preserve"> территории Петрозаводского городского округа выявлено 6 мест концентрации ДТП, из них:</w:t>
      </w:r>
    </w:p>
    <w:p w:rsidR="008F1165" w:rsidRPr="00C23A96" w:rsidRDefault="008F1165" w:rsidP="00C23A96">
      <w:pPr>
        <w:spacing w:line="276" w:lineRule="auto"/>
        <w:ind w:right="-1" w:firstLine="709"/>
        <w:jc w:val="both"/>
        <w:rPr>
          <w:sz w:val="26"/>
          <w:szCs w:val="26"/>
        </w:rPr>
      </w:pPr>
      <w:r w:rsidRPr="00C23A96">
        <w:rPr>
          <w:sz w:val="26"/>
          <w:szCs w:val="26"/>
        </w:rPr>
        <w:t>1) Лососинское шоссе  в районе дома № 30 (нерегулируемый пешеходный переход) – зарегистрировано 3 ДТП (наезд на пешехода), в результате которых                  3 человека получили травмы различной степени тяжести. Причиной ДТП стало не предоставление преимущества в движении пешеходам, переходившим проезжую часть по нерегулируемому пешеходному переходу.</w:t>
      </w:r>
    </w:p>
    <w:p w:rsidR="008F1165" w:rsidRPr="00C23A96" w:rsidRDefault="008F1165" w:rsidP="00C23A96">
      <w:pPr>
        <w:spacing w:line="276" w:lineRule="auto"/>
        <w:ind w:right="-1" w:firstLine="709"/>
        <w:jc w:val="both"/>
        <w:rPr>
          <w:sz w:val="26"/>
          <w:szCs w:val="26"/>
        </w:rPr>
      </w:pPr>
      <w:r w:rsidRPr="00C23A96">
        <w:rPr>
          <w:sz w:val="26"/>
          <w:szCs w:val="26"/>
        </w:rPr>
        <w:t>По предложениям Госавтоинспекции города Петрозаводска в целях исключения аналогичных дорожно-транспортных происшествий в адрес Администрации Петрозаводского городского округа направлялись предложения по установке светофорного объекта. В настоящее время предложения ГИБДД реализованы.</w:t>
      </w:r>
    </w:p>
    <w:p w:rsidR="008F1165" w:rsidRPr="00C23A96" w:rsidRDefault="008F1165" w:rsidP="00C23A96">
      <w:pPr>
        <w:spacing w:line="276" w:lineRule="auto"/>
        <w:ind w:right="-1" w:firstLine="709"/>
        <w:jc w:val="both"/>
        <w:rPr>
          <w:sz w:val="26"/>
          <w:szCs w:val="26"/>
        </w:rPr>
      </w:pPr>
      <w:r w:rsidRPr="00C23A96">
        <w:rPr>
          <w:sz w:val="26"/>
          <w:szCs w:val="26"/>
        </w:rPr>
        <w:t xml:space="preserve">2) Наб. Варкауса в районе дома № 13 (нерегулируемый пешеходный переход) – зарегистрировано 3 ДТП (наезд на пешехода), в результате которых 3 человека получили травмы различной степени тяжести. Причиной 2 ДТП стало не предоставление преимущества в движении пешеходам, переходившим проезжую часть по нерегулируемому пешеходному переходу. В 1 ДТП пересечение проезжей части пешеходам в неустановленном для перехода месте в зоне видимости нерегулируемого пешеходного перехода. </w:t>
      </w:r>
    </w:p>
    <w:p w:rsidR="008F1165" w:rsidRPr="00C23A96" w:rsidRDefault="008F1165" w:rsidP="00C23A96">
      <w:pPr>
        <w:spacing w:line="276" w:lineRule="auto"/>
        <w:ind w:right="-1" w:firstLine="709"/>
        <w:jc w:val="both"/>
        <w:rPr>
          <w:sz w:val="26"/>
          <w:szCs w:val="26"/>
        </w:rPr>
      </w:pPr>
      <w:r w:rsidRPr="00C23A96">
        <w:rPr>
          <w:sz w:val="26"/>
          <w:szCs w:val="26"/>
        </w:rPr>
        <w:t xml:space="preserve"> Госавтоинспекцией города Петрозаводска в целях исключения аналогичных дорожно-транспортных происшествий в адрес Администрации Петрозаводского городского округа направлялись предложения по установке искусственных неровностей. В настоящее время предложения ГИБДД реализованы. В текущем году  запланировано установка светофорное регулирование. </w:t>
      </w:r>
    </w:p>
    <w:p w:rsidR="008F1165" w:rsidRPr="00C23A96" w:rsidRDefault="008F1165" w:rsidP="00C23A96">
      <w:pPr>
        <w:spacing w:line="276" w:lineRule="auto"/>
        <w:ind w:right="-1" w:firstLine="709"/>
        <w:jc w:val="both"/>
        <w:rPr>
          <w:sz w:val="26"/>
          <w:szCs w:val="26"/>
          <w:highlight w:val="yellow"/>
        </w:rPr>
      </w:pPr>
      <w:r w:rsidRPr="00C23A96">
        <w:rPr>
          <w:sz w:val="26"/>
          <w:szCs w:val="26"/>
        </w:rPr>
        <w:t xml:space="preserve">3) Пересечение пр. Первомайский с ул. Мурманская – зарегистрировано  3 ДТП (наезд на пешехода), в результате которых 3 человека получили травмы различной степени тяжести. Два ДТП произошли по причине не предоставления преимущества в движении пешеходам при осуществлении транспортным средством поворота, и в одном  ДТП  пешеход осуществлял переход проезжей части по регулируемому пешеходному переходу на запрещающий сигнал светофора. </w:t>
      </w:r>
    </w:p>
    <w:p w:rsidR="008F1165" w:rsidRPr="00C23A96" w:rsidRDefault="008F1165" w:rsidP="00C23A96">
      <w:pPr>
        <w:tabs>
          <w:tab w:val="left" w:pos="709"/>
        </w:tabs>
        <w:spacing w:line="276" w:lineRule="auto"/>
        <w:ind w:right="-1" w:firstLine="709"/>
        <w:jc w:val="both"/>
        <w:rPr>
          <w:sz w:val="26"/>
          <w:szCs w:val="26"/>
        </w:rPr>
      </w:pPr>
      <w:r w:rsidRPr="00C23A96">
        <w:rPr>
          <w:sz w:val="26"/>
          <w:szCs w:val="26"/>
        </w:rPr>
        <w:t xml:space="preserve"> Сотрудниками Госавтоинспекцией города Петрозаводска в целях исключения дорожно-транспортных происшествий, связанных с наездом транспортных средств на пешеходов, в адрес Администрации Петрозаводского городского округа направлялось предложение по изменению организации дорожного движения на перекрестке пр. Первомайский – ул. Мурманская путем отсечки в работе светофорного объекта между транспортным и пешеходным потоком и дополнительных секций светофора.              В настоящее время предложенные ГИБДД мероприятия реализованы. </w:t>
      </w:r>
    </w:p>
    <w:p w:rsidR="008F1165" w:rsidRPr="00C23A96" w:rsidRDefault="008F1165" w:rsidP="00C23A96">
      <w:pPr>
        <w:tabs>
          <w:tab w:val="left" w:pos="709"/>
        </w:tabs>
        <w:spacing w:line="276" w:lineRule="auto"/>
        <w:ind w:right="-1" w:firstLine="709"/>
        <w:jc w:val="both"/>
        <w:rPr>
          <w:sz w:val="26"/>
          <w:szCs w:val="26"/>
        </w:rPr>
      </w:pPr>
      <w:r w:rsidRPr="00C23A96">
        <w:rPr>
          <w:sz w:val="26"/>
          <w:szCs w:val="26"/>
        </w:rPr>
        <w:t>4) Пересечение ул. Чапаева – ул. Фурманова зарегистрировано 4 ДТП (наезд на пешехода), в результате которых 5 человека получили травмы различной степени тяжести. Причиной  ДТП стал наезд транспортных средств на пешеходов, переходящих проезжую часть по не регулируемому пешеходному переходу.</w:t>
      </w:r>
    </w:p>
    <w:p w:rsidR="008F1165" w:rsidRPr="00C23A96" w:rsidRDefault="008F1165" w:rsidP="00C23A96">
      <w:pPr>
        <w:tabs>
          <w:tab w:val="left" w:pos="709"/>
        </w:tabs>
        <w:spacing w:line="276" w:lineRule="auto"/>
        <w:ind w:right="-1" w:firstLine="709"/>
        <w:jc w:val="both"/>
        <w:rPr>
          <w:sz w:val="26"/>
          <w:szCs w:val="26"/>
        </w:rPr>
      </w:pPr>
      <w:r w:rsidRPr="00C23A96">
        <w:rPr>
          <w:sz w:val="26"/>
          <w:szCs w:val="26"/>
        </w:rPr>
        <w:t xml:space="preserve"> Сотрудниками Госавтоинспекцией города Петрозаводска в целях исключения дорожно-транспортных происшествий, связанных с наездом транспортных средств на пешеходов, в адрес Администрации Петрозаводского городского округа направлялось предложение по изменению организации дорожного движения на пешеходном переходе путем установки светофора с пешеходным вызывным устройствам. В настоящее время предложенные ГИБДД мероприятия не реализованы. </w:t>
      </w:r>
    </w:p>
    <w:p w:rsidR="008F1165" w:rsidRPr="00C23A96" w:rsidRDefault="008F1165" w:rsidP="00C23A96">
      <w:pPr>
        <w:tabs>
          <w:tab w:val="left" w:pos="709"/>
        </w:tabs>
        <w:spacing w:line="276" w:lineRule="auto"/>
        <w:ind w:right="-1" w:firstLine="709"/>
        <w:jc w:val="both"/>
        <w:rPr>
          <w:sz w:val="26"/>
          <w:szCs w:val="26"/>
        </w:rPr>
      </w:pPr>
      <w:r w:rsidRPr="00C23A96">
        <w:rPr>
          <w:sz w:val="26"/>
          <w:szCs w:val="26"/>
        </w:rPr>
        <w:t>5) Пересечение пр. Лесной – ул. Хейкконена зарегистрировано 4 ДТП (наезд на пешехода), в результате которых 4 человека получили травмы различной степени тяжести. Причиной  ДТП стал наезд транспортных средств на пешеходов, переходящих проезжую часть по не регулируемому пешеходному переходу.</w:t>
      </w:r>
    </w:p>
    <w:p w:rsidR="008F1165" w:rsidRPr="00C23A96" w:rsidRDefault="008F1165" w:rsidP="00C23A96">
      <w:pPr>
        <w:tabs>
          <w:tab w:val="left" w:pos="709"/>
        </w:tabs>
        <w:spacing w:line="276" w:lineRule="auto"/>
        <w:ind w:right="-1" w:firstLine="709"/>
        <w:jc w:val="both"/>
        <w:rPr>
          <w:sz w:val="26"/>
          <w:szCs w:val="26"/>
        </w:rPr>
      </w:pPr>
      <w:r w:rsidRPr="00C23A96">
        <w:rPr>
          <w:sz w:val="26"/>
          <w:szCs w:val="26"/>
        </w:rPr>
        <w:t>Сотрудниками Госавтоинспекцией города Петрозаводска в целях исключения дорожно-транспортных происшествий, связанных с наездом транспортных средств на пешеходов, в адрес Администрации Петрозаводского городского округа направлялось предложение по изменению организации дорожного движения на пешеходном переходе путем установки светофора с пешеходным вызывным устройствам. В настоящее время предложенные ГИБДД мероприятия не реализованы.</w:t>
      </w:r>
    </w:p>
    <w:p w:rsidR="008F1165" w:rsidRPr="00C23A96" w:rsidRDefault="008F1165" w:rsidP="00C23A96">
      <w:pPr>
        <w:spacing w:line="276" w:lineRule="auto"/>
        <w:ind w:right="-1" w:firstLine="709"/>
        <w:jc w:val="both"/>
        <w:rPr>
          <w:sz w:val="26"/>
          <w:szCs w:val="26"/>
        </w:rPr>
      </w:pPr>
      <w:r w:rsidRPr="00C23A96">
        <w:rPr>
          <w:sz w:val="26"/>
          <w:szCs w:val="26"/>
        </w:rPr>
        <w:t>Анализ аварийности на автомобильных дорогах федерального значения, проходящих по территории Республики Карелия, а также автодорогах регионального  и межмуниципального значения республики аварийно-опасных участков дороги (мест концентрации ДТП)</w:t>
      </w:r>
      <w:r>
        <w:rPr>
          <w:sz w:val="26"/>
          <w:szCs w:val="26"/>
        </w:rPr>
        <w:t>:</w:t>
      </w:r>
    </w:p>
    <w:p w:rsidR="008F1165" w:rsidRPr="00C23A96" w:rsidRDefault="008F1165" w:rsidP="00C23A96">
      <w:pPr>
        <w:tabs>
          <w:tab w:val="left" w:pos="709"/>
        </w:tabs>
        <w:spacing w:line="276" w:lineRule="auto"/>
        <w:ind w:right="-1" w:firstLine="709"/>
        <w:jc w:val="both"/>
        <w:rPr>
          <w:sz w:val="26"/>
          <w:szCs w:val="26"/>
        </w:rPr>
      </w:pPr>
      <w:r w:rsidRPr="00C23A96">
        <w:rPr>
          <w:sz w:val="26"/>
          <w:szCs w:val="26"/>
        </w:rPr>
        <w:t>Прионежский р-н а/д Петрозаводск – Суоярви км 17+000 – км 18+000 зарегистрировано 5 ДТП (различного вида), в результате которых 10 человек получили травмы различной степени тяжести. Причиной  2 ДТП стали съезд с дороги, 3 ДТП столкновение ТС.</w:t>
      </w:r>
    </w:p>
    <w:p w:rsidR="008F1165" w:rsidRPr="00C23A96" w:rsidRDefault="008F1165" w:rsidP="00C23A96">
      <w:pPr>
        <w:tabs>
          <w:tab w:val="left" w:pos="709"/>
        </w:tabs>
        <w:spacing w:line="276" w:lineRule="auto"/>
        <w:ind w:right="-1" w:firstLine="709"/>
        <w:jc w:val="both"/>
        <w:rPr>
          <w:sz w:val="26"/>
          <w:szCs w:val="26"/>
        </w:rPr>
      </w:pPr>
      <w:r w:rsidRPr="00C23A96">
        <w:rPr>
          <w:sz w:val="26"/>
          <w:szCs w:val="26"/>
        </w:rPr>
        <w:t>Вместе с тем по итогам анализа мест концентрации дорожно-транспортных происшествий на автомобильных дорогах федерального значения выявлено 4 потенциальных места из них:</w:t>
      </w:r>
    </w:p>
    <w:p w:rsidR="008F1165" w:rsidRPr="00C23A96" w:rsidRDefault="008F1165" w:rsidP="00C23A96">
      <w:pPr>
        <w:numPr>
          <w:ilvl w:val="0"/>
          <w:numId w:val="6"/>
        </w:numPr>
        <w:tabs>
          <w:tab w:val="left" w:pos="709"/>
        </w:tabs>
        <w:spacing w:line="276" w:lineRule="auto"/>
        <w:ind w:left="0" w:right="-1" w:firstLine="709"/>
        <w:jc w:val="both"/>
        <w:rPr>
          <w:sz w:val="26"/>
          <w:szCs w:val="26"/>
        </w:rPr>
      </w:pPr>
      <w:r w:rsidRPr="00C23A96">
        <w:rPr>
          <w:sz w:val="26"/>
          <w:szCs w:val="26"/>
        </w:rPr>
        <w:t>Р-21 «Кола» км 355+031 (столкновение), км 355+000 (столкновение),                     км 355+101 (наезд на стоящее ТС), в результате которых 1 человек погиб, 6 человек получили травмы различной степени тяжести.</w:t>
      </w:r>
    </w:p>
    <w:p w:rsidR="008F1165" w:rsidRPr="00C23A96" w:rsidRDefault="008F1165" w:rsidP="00C23A96">
      <w:pPr>
        <w:numPr>
          <w:ilvl w:val="0"/>
          <w:numId w:val="6"/>
        </w:numPr>
        <w:tabs>
          <w:tab w:val="left" w:pos="709"/>
        </w:tabs>
        <w:spacing w:line="276" w:lineRule="auto"/>
        <w:ind w:left="0" w:right="-1" w:firstLine="709"/>
        <w:jc w:val="both"/>
        <w:rPr>
          <w:sz w:val="26"/>
          <w:szCs w:val="26"/>
        </w:rPr>
      </w:pPr>
      <w:r w:rsidRPr="00C23A96">
        <w:rPr>
          <w:sz w:val="26"/>
          <w:szCs w:val="26"/>
        </w:rPr>
        <w:t>Р-21 «Кола» км 471+200 (столкновение), км 471+251 (столкновение), км 471+764 (столкновение), км 471+484 (наезд на стоящее ТС), в результате которых 7 человек получили травмы различной степени тяжести.</w:t>
      </w:r>
    </w:p>
    <w:p w:rsidR="008F1165" w:rsidRPr="00C23A96" w:rsidRDefault="008F1165" w:rsidP="00C23A96">
      <w:pPr>
        <w:numPr>
          <w:ilvl w:val="0"/>
          <w:numId w:val="6"/>
        </w:numPr>
        <w:tabs>
          <w:tab w:val="left" w:pos="709"/>
        </w:tabs>
        <w:spacing w:line="276" w:lineRule="auto"/>
        <w:ind w:left="0" w:right="-1" w:firstLine="709"/>
        <w:jc w:val="both"/>
        <w:rPr>
          <w:sz w:val="26"/>
          <w:szCs w:val="26"/>
        </w:rPr>
      </w:pPr>
      <w:r w:rsidRPr="00C23A96">
        <w:rPr>
          <w:sz w:val="26"/>
          <w:szCs w:val="26"/>
        </w:rPr>
        <w:t>Р-21 «Кола» км 678+000 (столкновение), км 677+600 (столкновение), км 676+535 (опрокидывание), км 677+640 (съезд с дороги), в результате которых 2 человека погибло, 3 человека получили ранения различной степени тяжести.</w:t>
      </w:r>
    </w:p>
    <w:p w:rsidR="008F1165" w:rsidRPr="00C23A96" w:rsidRDefault="008F1165" w:rsidP="00C23A96">
      <w:pPr>
        <w:numPr>
          <w:ilvl w:val="0"/>
          <w:numId w:val="6"/>
        </w:numPr>
        <w:tabs>
          <w:tab w:val="left" w:pos="709"/>
        </w:tabs>
        <w:spacing w:line="276" w:lineRule="auto"/>
        <w:ind w:left="0" w:right="-1" w:firstLine="709"/>
        <w:jc w:val="both"/>
        <w:rPr>
          <w:sz w:val="26"/>
          <w:szCs w:val="26"/>
        </w:rPr>
      </w:pPr>
      <w:r w:rsidRPr="00C23A96">
        <w:rPr>
          <w:sz w:val="26"/>
          <w:szCs w:val="26"/>
        </w:rPr>
        <w:t>А-119 «Вологда» км 445+649 (столкновение), км 444+600 (столкновение), км 444+980 (столкновение), в результате которых 9 человек получили ранения различной степени тяжести.</w:t>
      </w:r>
    </w:p>
    <w:p w:rsidR="008F1165" w:rsidRPr="00C23A96" w:rsidRDefault="008F1165" w:rsidP="00C23A96">
      <w:pPr>
        <w:spacing w:line="276" w:lineRule="auto"/>
        <w:ind w:firstLine="709"/>
        <w:jc w:val="both"/>
        <w:rPr>
          <w:sz w:val="26"/>
          <w:szCs w:val="26"/>
        </w:rPr>
      </w:pPr>
    </w:p>
    <w:p w:rsidR="008F1165" w:rsidRPr="0010418D" w:rsidRDefault="008F1165" w:rsidP="00793AD0">
      <w:pPr>
        <w:ind w:firstLine="539"/>
        <w:jc w:val="center"/>
        <w:rPr>
          <w:b/>
          <w:sz w:val="26"/>
          <w:szCs w:val="26"/>
        </w:rPr>
      </w:pPr>
      <w:r w:rsidRPr="0010418D">
        <w:rPr>
          <w:b/>
          <w:sz w:val="26"/>
          <w:szCs w:val="26"/>
        </w:rPr>
        <w:t>3. Анализ времени совершения ДТП</w:t>
      </w:r>
    </w:p>
    <w:p w:rsidR="008F1165" w:rsidRDefault="008F1165" w:rsidP="00793AD0">
      <w:pPr>
        <w:ind w:firstLine="539"/>
        <w:jc w:val="center"/>
        <w:rPr>
          <w:sz w:val="26"/>
          <w:szCs w:val="26"/>
        </w:rPr>
      </w:pPr>
      <w:r w:rsidRPr="0010418D">
        <w:rPr>
          <w:sz w:val="26"/>
          <w:szCs w:val="26"/>
        </w:rPr>
        <w:t>(по месяцам, дням недели, времени суток)</w:t>
      </w:r>
    </w:p>
    <w:p w:rsidR="008F1165" w:rsidRPr="00847D0F" w:rsidRDefault="008F1165" w:rsidP="00793AD0">
      <w:pPr>
        <w:ind w:firstLine="539"/>
        <w:jc w:val="center"/>
        <w:rPr>
          <w:color w:val="FF0000"/>
          <w:sz w:val="26"/>
          <w:szCs w:val="26"/>
        </w:rPr>
      </w:pPr>
    </w:p>
    <w:p w:rsidR="008F1165" w:rsidRPr="002462B0" w:rsidRDefault="008F1165" w:rsidP="00857FA1">
      <w:pPr>
        <w:pStyle w:val="BodyTextIndent"/>
        <w:spacing w:after="0" w:line="276" w:lineRule="auto"/>
        <w:ind w:left="0" w:right="74" w:firstLine="567"/>
        <w:jc w:val="both"/>
        <w:rPr>
          <w:sz w:val="26"/>
          <w:szCs w:val="26"/>
        </w:rPr>
      </w:pPr>
      <w:r w:rsidRPr="002462B0">
        <w:rPr>
          <w:sz w:val="26"/>
          <w:szCs w:val="26"/>
        </w:rPr>
        <w:t xml:space="preserve">За 12 месяцев текущего года наименее «аварийным» месяцем стал апрель (в  33 ДТП, один человек погиб и 46 человек получили травмы (12 мес. 2018г.: 50-5-56). </w:t>
      </w:r>
    </w:p>
    <w:p w:rsidR="008F1165" w:rsidRPr="002462B0" w:rsidRDefault="008F1165" w:rsidP="00857FA1">
      <w:pPr>
        <w:pStyle w:val="BodyTextIndent"/>
        <w:spacing w:after="0" w:line="276" w:lineRule="auto"/>
        <w:ind w:left="0" w:right="74" w:firstLine="567"/>
        <w:jc w:val="both"/>
        <w:rPr>
          <w:sz w:val="26"/>
          <w:szCs w:val="26"/>
        </w:rPr>
      </w:pPr>
      <w:r w:rsidRPr="002462B0">
        <w:rPr>
          <w:sz w:val="26"/>
          <w:szCs w:val="26"/>
        </w:rPr>
        <w:t xml:space="preserve">Наибольшее число дорожных происшествий зарегистрировано в декабре (78 ДТП) и июле (76 ДТП) (2018г. – 72 ДТП и 85 ДТП соответственно). Также в июле зафиксировано наибольшее число погибших и пострадавших в ДТП людей. </w:t>
      </w:r>
    </w:p>
    <w:p w:rsidR="008F1165" w:rsidRDefault="008F1165" w:rsidP="00857FA1">
      <w:pPr>
        <w:pStyle w:val="BodyTextIndent"/>
        <w:spacing w:after="0" w:line="276" w:lineRule="auto"/>
        <w:ind w:left="0" w:right="74" w:firstLine="567"/>
        <w:jc w:val="both"/>
        <w:rPr>
          <w:color w:val="FF0000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31"/>
        <w:gridCol w:w="1018"/>
        <w:gridCol w:w="1455"/>
        <w:gridCol w:w="1164"/>
        <w:gridCol w:w="1018"/>
        <w:gridCol w:w="1294"/>
        <w:gridCol w:w="1101"/>
      </w:tblGrid>
      <w:tr w:rsidR="008F1165" w:rsidTr="00522179">
        <w:trPr>
          <w:trHeight w:val="287"/>
        </w:trPr>
        <w:tc>
          <w:tcPr>
            <w:tcW w:w="2731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 w:firstLine="708"/>
              <w:jc w:val="center"/>
              <w:rPr>
                <w:b/>
              </w:rPr>
            </w:pPr>
          </w:p>
        </w:tc>
        <w:tc>
          <w:tcPr>
            <w:tcW w:w="3637" w:type="dxa"/>
            <w:gridSpan w:val="3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 w:firstLine="708"/>
              <w:jc w:val="center"/>
              <w:rPr>
                <w:b/>
              </w:rPr>
            </w:pPr>
            <w:r w:rsidRPr="00522179">
              <w:rPr>
                <w:b/>
              </w:rPr>
              <w:t xml:space="preserve">2019г. </w:t>
            </w:r>
          </w:p>
        </w:tc>
        <w:tc>
          <w:tcPr>
            <w:tcW w:w="3413" w:type="dxa"/>
            <w:gridSpan w:val="3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b/>
              </w:rPr>
            </w:pPr>
            <w:r w:rsidRPr="00522179">
              <w:rPr>
                <w:b/>
              </w:rPr>
              <w:t xml:space="preserve">2018г. </w:t>
            </w:r>
          </w:p>
        </w:tc>
      </w:tr>
      <w:tr w:rsidR="008F1165" w:rsidTr="00522179">
        <w:trPr>
          <w:trHeight w:val="287"/>
        </w:trPr>
        <w:tc>
          <w:tcPr>
            <w:tcW w:w="2731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b/>
              </w:rPr>
            </w:pPr>
            <w:r w:rsidRPr="00522179">
              <w:rPr>
                <w:b/>
              </w:rPr>
              <w:t>Месяц</w:t>
            </w:r>
          </w:p>
        </w:tc>
        <w:tc>
          <w:tcPr>
            <w:tcW w:w="101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b/>
              </w:rPr>
            </w:pPr>
            <w:r w:rsidRPr="00522179">
              <w:rPr>
                <w:b/>
              </w:rPr>
              <w:t>ДТП</w:t>
            </w:r>
          </w:p>
        </w:tc>
        <w:tc>
          <w:tcPr>
            <w:tcW w:w="1455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b/>
              </w:rPr>
            </w:pPr>
            <w:r w:rsidRPr="00522179">
              <w:rPr>
                <w:b/>
              </w:rPr>
              <w:t>Погибло</w:t>
            </w:r>
          </w:p>
        </w:tc>
        <w:tc>
          <w:tcPr>
            <w:tcW w:w="1164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b/>
              </w:rPr>
            </w:pPr>
            <w:r w:rsidRPr="00522179">
              <w:rPr>
                <w:b/>
              </w:rPr>
              <w:t>Ранено</w:t>
            </w:r>
          </w:p>
        </w:tc>
        <w:tc>
          <w:tcPr>
            <w:tcW w:w="101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b/>
              </w:rPr>
            </w:pPr>
            <w:r w:rsidRPr="00522179">
              <w:rPr>
                <w:b/>
              </w:rPr>
              <w:t>ДТП</w:t>
            </w:r>
          </w:p>
        </w:tc>
        <w:tc>
          <w:tcPr>
            <w:tcW w:w="1294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b/>
              </w:rPr>
            </w:pPr>
            <w:r w:rsidRPr="00522179">
              <w:rPr>
                <w:b/>
              </w:rPr>
              <w:t>Погибло</w:t>
            </w:r>
          </w:p>
        </w:tc>
        <w:tc>
          <w:tcPr>
            <w:tcW w:w="1101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b/>
              </w:rPr>
            </w:pPr>
            <w:r w:rsidRPr="00522179">
              <w:rPr>
                <w:b/>
              </w:rPr>
              <w:t>Ранено</w:t>
            </w:r>
          </w:p>
        </w:tc>
      </w:tr>
      <w:tr w:rsidR="008F1165" w:rsidTr="00522179">
        <w:trPr>
          <w:trHeight w:val="319"/>
        </w:trPr>
        <w:tc>
          <w:tcPr>
            <w:tcW w:w="2731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Январь</w:t>
            </w:r>
          </w:p>
        </w:tc>
        <w:tc>
          <w:tcPr>
            <w:tcW w:w="101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73</w:t>
            </w:r>
          </w:p>
        </w:tc>
        <w:tc>
          <w:tcPr>
            <w:tcW w:w="1455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9</w:t>
            </w:r>
          </w:p>
        </w:tc>
        <w:tc>
          <w:tcPr>
            <w:tcW w:w="1164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98</w:t>
            </w:r>
          </w:p>
        </w:tc>
        <w:tc>
          <w:tcPr>
            <w:tcW w:w="101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43</w:t>
            </w:r>
          </w:p>
        </w:tc>
        <w:tc>
          <w:tcPr>
            <w:tcW w:w="1294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5</w:t>
            </w:r>
          </w:p>
        </w:tc>
        <w:tc>
          <w:tcPr>
            <w:tcW w:w="1101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73</w:t>
            </w:r>
          </w:p>
        </w:tc>
      </w:tr>
      <w:tr w:rsidR="008F1165" w:rsidTr="00522179">
        <w:trPr>
          <w:trHeight w:val="319"/>
        </w:trPr>
        <w:tc>
          <w:tcPr>
            <w:tcW w:w="2731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Февраль</w:t>
            </w:r>
          </w:p>
        </w:tc>
        <w:tc>
          <w:tcPr>
            <w:tcW w:w="101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52</w:t>
            </w:r>
          </w:p>
        </w:tc>
        <w:tc>
          <w:tcPr>
            <w:tcW w:w="1455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8</w:t>
            </w:r>
          </w:p>
        </w:tc>
        <w:tc>
          <w:tcPr>
            <w:tcW w:w="1164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71</w:t>
            </w:r>
          </w:p>
        </w:tc>
        <w:tc>
          <w:tcPr>
            <w:tcW w:w="101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44</w:t>
            </w:r>
          </w:p>
        </w:tc>
        <w:tc>
          <w:tcPr>
            <w:tcW w:w="1294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1</w:t>
            </w:r>
          </w:p>
        </w:tc>
        <w:tc>
          <w:tcPr>
            <w:tcW w:w="1101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56</w:t>
            </w:r>
          </w:p>
        </w:tc>
      </w:tr>
      <w:tr w:rsidR="008F1165" w:rsidTr="00522179">
        <w:trPr>
          <w:trHeight w:val="303"/>
        </w:trPr>
        <w:tc>
          <w:tcPr>
            <w:tcW w:w="2731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Март</w:t>
            </w:r>
          </w:p>
        </w:tc>
        <w:tc>
          <w:tcPr>
            <w:tcW w:w="101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43</w:t>
            </w:r>
          </w:p>
        </w:tc>
        <w:tc>
          <w:tcPr>
            <w:tcW w:w="1455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2</w:t>
            </w:r>
          </w:p>
        </w:tc>
        <w:tc>
          <w:tcPr>
            <w:tcW w:w="1164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54</w:t>
            </w:r>
          </w:p>
        </w:tc>
        <w:tc>
          <w:tcPr>
            <w:tcW w:w="101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52</w:t>
            </w:r>
          </w:p>
        </w:tc>
        <w:tc>
          <w:tcPr>
            <w:tcW w:w="1294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8</w:t>
            </w:r>
          </w:p>
        </w:tc>
        <w:tc>
          <w:tcPr>
            <w:tcW w:w="1101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76</w:t>
            </w:r>
          </w:p>
        </w:tc>
      </w:tr>
      <w:tr w:rsidR="008F1165" w:rsidTr="00522179">
        <w:trPr>
          <w:trHeight w:val="303"/>
        </w:trPr>
        <w:tc>
          <w:tcPr>
            <w:tcW w:w="2731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Апрель</w:t>
            </w:r>
          </w:p>
        </w:tc>
        <w:tc>
          <w:tcPr>
            <w:tcW w:w="101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33</w:t>
            </w:r>
          </w:p>
        </w:tc>
        <w:tc>
          <w:tcPr>
            <w:tcW w:w="1455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1</w:t>
            </w:r>
          </w:p>
        </w:tc>
        <w:tc>
          <w:tcPr>
            <w:tcW w:w="1164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46</w:t>
            </w:r>
          </w:p>
        </w:tc>
        <w:tc>
          <w:tcPr>
            <w:tcW w:w="101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50</w:t>
            </w:r>
          </w:p>
        </w:tc>
        <w:tc>
          <w:tcPr>
            <w:tcW w:w="1294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5</w:t>
            </w:r>
          </w:p>
        </w:tc>
        <w:tc>
          <w:tcPr>
            <w:tcW w:w="1101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56</w:t>
            </w:r>
          </w:p>
        </w:tc>
      </w:tr>
      <w:tr w:rsidR="008F1165" w:rsidTr="00522179">
        <w:trPr>
          <w:trHeight w:val="319"/>
        </w:trPr>
        <w:tc>
          <w:tcPr>
            <w:tcW w:w="2731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Май</w:t>
            </w:r>
          </w:p>
        </w:tc>
        <w:tc>
          <w:tcPr>
            <w:tcW w:w="101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47</w:t>
            </w:r>
          </w:p>
        </w:tc>
        <w:tc>
          <w:tcPr>
            <w:tcW w:w="1455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2</w:t>
            </w:r>
          </w:p>
        </w:tc>
        <w:tc>
          <w:tcPr>
            <w:tcW w:w="1164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62</w:t>
            </w:r>
          </w:p>
        </w:tc>
        <w:tc>
          <w:tcPr>
            <w:tcW w:w="101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64</w:t>
            </w:r>
          </w:p>
        </w:tc>
        <w:tc>
          <w:tcPr>
            <w:tcW w:w="1294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7</w:t>
            </w:r>
          </w:p>
        </w:tc>
        <w:tc>
          <w:tcPr>
            <w:tcW w:w="1101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78</w:t>
            </w:r>
          </w:p>
        </w:tc>
      </w:tr>
      <w:tr w:rsidR="008F1165" w:rsidTr="00522179">
        <w:trPr>
          <w:trHeight w:val="319"/>
        </w:trPr>
        <w:tc>
          <w:tcPr>
            <w:tcW w:w="2731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Июнь</w:t>
            </w:r>
          </w:p>
        </w:tc>
        <w:tc>
          <w:tcPr>
            <w:tcW w:w="101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67</w:t>
            </w:r>
          </w:p>
        </w:tc>
        <w:tc>
          <w:tcPr>
            <w:tcW w:w="1455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8</w:t>
            </w:r>
          </w:p>
        </w:tc>
        <w:tc>
          <w:tcPr>
            <w:tcW w:w="1164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76</w:t>
            </w:r>
          </w:p>
        </w:tc>
        <w:tc>
          <w:tcPr>
            <w:tcW w:w="101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61</w:t>
            </w:r>
          </w:p>
        </w:tc>
        <w:tc>
          <w:tcPr>
            <w:tcW w:w="1294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3</w:t>
            </w:r>
          </w:p>
        </w:tc>
        <w:tc>
          <w:tcPr>
            <w:tcW w:w="1101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76</w:t>
            </w:r>
          </w:p>
        </w:tc>
      </w:tr>
      <w:tr w:rsidR="008F1165" w:rsidTr="00522179">
        <w:trPr>
          <w:trHeight w:val="319"/>
        </w:trPr>
        <w:tc>
          <w:tcPr>
            <w:tcW w:w="2731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Июль</w:t>
            </w:r>
          </w:p>
        </w:tc>
        <w:tc>
          <w:tcPr>
            <w:tcW w:w="101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76</w:t>
            </w:r>
          </w:p>
        </w:tc>
        <w:tc>
          <w:tcPr>
            <w:tcW w:w="1455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13</w:t>
            </w:r>
          </w:p>
        </w:tc>
        <w:tc>
          <w:tcPr>
            <w:tcW w:w="1164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105</w:t>
            </w:r>
          </w:p>
        </w:tc>
        <w:tc>
          <w:tcPr>
            <w:tcW w:w="101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85</w:t>
            </w:r>
          </w:p>
        </w:tc>
        <w:tc>
          <w:tcPr>
            <w:tcW w:w="1294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5</w:t>
            </w:r>
          </w:p>
        </w:tc>
        <w:tc>
          <w:tcPr>
            <w:tcW w:w="1101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114</w:t>
            </w:r>
          </w:p>
        </w:tc>
      </w:tr>
      <w:tr w:rsidR="008F1165" w:rsidTr="00522179">
        <w:trPr>
          <w:trHeight w:val="319"/>
        </w:trPr>
        <w:tc>
          <w:tcPr>
            <w:tcW w:w="2731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Август</w:t>
            </w:r>
          </w:p>
        </w:tc>
        <w:tc>
          <w:tcPr>
            <w:tcW w:w="101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62</w:t>
            </w:r>
          </w:p>
        </w:tc>
        <w:tc>
          <w:tcPr>
            <w:tcW w:w="1455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9</w:t>
            </w:r>
          </w:p>
        </w:tc>
        <w:tc>
          <w:tcPr>
            <w:tcW w:w="1164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82</w:t>
            </w:r>
          </w:p>
        </w:tc>
        <w:tc>
          <w:tcPr>
            <w:tcW w:w="101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80</w:t>
            </w:r>
          </w:p>
        </w:tc>
        <w:tc>
          <w:tcPr>
            <w:tcW w:w="1294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7</w:t>
            </w:r>
          </w:p>
        </w:tc>
        <w:tc>
          <w:tcPr>
            <w:tcW w:w="1101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102</w:t>
            </w:r>
          </w:p>
        </w:tc>
      </w:tr>
      <w:tr w:rsidR="008F1165" w:rsidTr="00522179">
        <w:trPr>
          <w:trHeight w:val="319"/>
        </w:trPr>
        <w:tc>
          <w:tcPr>
            <w:tcW w:w="2731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Сентябрь</w:t>
            </w:r>
          </w:p>
        </w:tc>
        <w:tc>
          <w:tcPr>
            <w:tcW w:w="101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66</w:t>
            </w:r>
          </w:p>
        </w:tc>
        <w:tc>
          <w:tcPr>
            <w:tcW w:w="1455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7</w:t>
            </w:r>
          </w:p>
        </w:tc>
        <w:tc>
          <w:tcPr>
            <w:tcW w:w="1164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90</w:t>
            </w:r>
          </w:p>
        </w:tc>
        <w:tc>
          <w:tcPr>
            <w:tcW w:w="101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74</w:t>
            </w:r>
          </w:p>
        </w:tc>
        <w:tc>
          <w:tcPr>
            <w:tcW w:w="1294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6</w:t>
            </w:r>
          </w:p>
        </w:tc>
        <w:tc>
          <w:tcPr>
            <w:tcW w:w="1101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100</w:t>
            </w:r>
          </w:p>
        </w:tc>
      </w:tr>
      <w:tr w:rsidR="008F1165" w:rsidTr="00522179">
        <w:trPr>
          <w:trHeight w:val="319"/>
        </w:trPr>
        <w:tc>
          <w:tcPr>
            <w:tcW w:w="2731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Октябрь</w:t>
            </w:r>
          </w:p>
        </w:tc>
        <w:tc>
          <w:tcPr>
            <w:tcW w:w="101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58</w:t>
            </w:r>
          </w:p>
        </w:tc>
        <w:tc>
          <w:tcPr>
            <w:tcW w:w="1455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9</w:t>
            </w:r>
          </w:p>
        </w:tc>
        <w:tc>
          <w:tcPr>
            <w:tcW w:w="1164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64</w:t>
            </w:r>
          </w:p>
        </w:tc>
        <w:tc>
          <w:tcPr>
            <w:tcW w:w="101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74</w:t>
            </w:r>
          </w:p>
        </w:tc>
        <w:tc>
          <w:tcPr>
            <w:tcW w:w="1294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6</w:t>
            </w:r>
          </w:p>
        </w:tc>
        <w:tc>
          <w:tcPr>
            <w:tcW w:w="1101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101</w:t>
            </w:r>
          </w:p>
        </w:tc>
      </w:tr>
      <w:tr w:rsidR="008F1165" w:rsidTr="00522179">
        <w:trPr>
          <w:trHeight w:val="319"/>
        </w:trPr>
        <w:tc>
          <w:tcPr>
            <w:tcW w:w="2731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Ноябрь</w:t>
            </w:r>
          </w:p>
        </w:tc>
        <w:tc>
          <w:tcPr>
            <w:tcW w:w="101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63</w:t>
            </w:r>
          </w:p>
        </w:tc>
        <w:tc>
          <w:tcPr>
            <w:tcW w:w="1455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4</w:t>
            </w:r>
          </w:p>
        </w:tc>
        <w:tc>
          <w:tcPr>
            <w:tcW w:w="1164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83</w:t>
            </w:r>
          </w:p>
        </w:tc>
        <w:tc>
          <w:tcPr>
            <w:tcW w:w="101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76</w:t>
            </w:r>
          </w:p>
        </w:tc>
        <w:tc>
          <w:tcPr>
            <w:tcW w:w="1294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15</w:t>
            </w:r>
          </w:p>
        </w:tc>
        <w:tc>
          <w:tcPr>
            <w:tcW w:w="1101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93</w:t>
            </w:r>
          </w:p>
        </w:tc>
      </w:tr>
      <w:tr w:rsidR="008F1165" w:rsidTr="00522179">
        <w:trPr>
          <w:trHeight w:val="319"/>
        </w:trPr>
        <w:tc>
          <w:tcPr>
            <w:tcW w:w="2731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Декабрь</w:t>
            </w:r>
          </w:p>
        </w:tc>
        <w:tc>
          <w:tcPr>
            <w:tcW w:w="101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78</w:t>
            </w:r>
          </w:p>
        </w:tc>
        <w:tc>
          <w:tcPr>
            <w:tcW w:w="1455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9</w:t>
            </w:r>
          </w:p>
        </w:tc>
        <w:tc>
          <w:tcPr>
            <w:tcW w:w="1164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104</w:t>
            </w:r>
          </w:p>
        </w:tc>
        <w:tc>
          <w:tcPr>
            <w:tcW w:w="101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72</w:t>
            </w:r>
          </w:p>
        </w:tc>
        <w:tc>
          <w:tcPr>
            <w:tcW w:w="1294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7</w:t>
            </w:r>
          </w:p>
        </w:tc>
        <w:tc>
          <w:tcPr>
            <w:tcW w:w="1101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</w:pPr>
            <w:r w:rsidRPr="00522179">
              <w:rPr>
                <w:sz w:val="22"/>
                <w:szCs w:val="22"/>
              </w:rPr>
              <w:t>96</w:t>
            </w:r>
          </w:p>
        </w:tc>
      </w:tr>
      <w:tr w:rsidR="008F1165" w:rsidTr="00522179">
        <w:trPr>
          <w:trHeight w:val="319"/>
        </w:trPr>
        <w:tc>
          <w:tcPr>
            <w:tcW w:w="2731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  <w:rPr>
                <w:b/>
              </w:rPr>
            </w:pPr>
            <w:r w:rsidRPr="00522179">
              <w:rPr>
                <w:b/>
                <w:sz w:val="22"/>
                <w:szCs w:val="22"/>
              </w:rPr>
              <w:t>ИТОГ</w:t>
            </w:r>
          </w:p>
        </w:tc>
        <w:tc>
          <w:tcPr>
            <w:tcW w:w="101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b/>
              </w:rPr>
            </w:pPr>
            <w:r w:rsidRPr="00522179">
              <w:rPr>
                <w:b/>
                <w:sz w:val="22"/>
                <w:szCs w:val="22"/>
              </w:rPr>
              <w:t>718</w:t>
            </w:r>
          </w:p>
        </w:tc>
        <w:tc>
          <w:tcPr>
            <w:tcW w:w="1455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b/>
              </w:rPr>
            </w:pPr>
            <w:r w:rsidRPr="00522179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1164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b/>
              </w:rPr>
            </w:pPr>
            <w:r w:rsidRPr="00522179">
              <w:rPr>
                <w:b/>
                <w:sz w:val="22"/>
                <w:szCs w:val="22"/>
              </w:rPr>
              <w:t>935</w:t>
            </w:r>
          </w:p>
        </w:tc>
        <w:tc>
          <w:tcPr>
            <w:tcW w:w="101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b/>
              </w:rPr>
            </w:pPr>
            <w:r w:rsidRPr="00522179">
              <w:rPr>
                <w:b/>
                <w:sz w:val="22"/>
                <w:szCs w:val="22"/>
              </w:rPr>
              <w:t>775</w:t>
            </w:r>
          </w:p>
        </w:tc>
        <w:tc>
          <w:tcPr>
            <w:tcW w:w="1294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b/>
              </w:rPr>
            </w:pPr>
            <w:r w:rsidRPr="00522179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1101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b/>
              </w:rPr>
            </w:pPr>
            <w:r w:rsidRPr="00522179">
              <w:rPr>
                <w:b/>
                <w:sz w:val="22"/>
                <w:szCs w:val="22"/>
              </w:rPr>
              <w:t>1021</w:t>
            </w:r>
          </w:p>
        </w:tc>
      </w:tr>
    </w:tbl>
    <w:p w:rsidR="008F1165" w:rsidRDefault="008F1165" w:rsidP="00857FA1">
      <w:pPr>
        <w:pStyle w:val="BodyTextIndent"/>
        <w:spacing w:after="0" w:line="276" w:lineRule="auto"/>
        <w:ind w:left="0" w:right="74" w:firstLine="567"/>
        <w:jc w:val="both"/>
        <w:rPr>
          <w:color w:val="FF0000"/>
          <w:sz w:val="26"/>
          <w:szCs w:val="26"/>
        </w:rPr>
      </w:pPr>
    </w:p>
    <w:p w:rsidR="008F1165" w:rsidRPr="00847D0F" w:rsidRDefault="008F1165" w:rsidP="007D79D7">
      <w:pPr>
        <w:pStyle w:val="BodyTextIndent"/>
        <w:spacing w:after="0" w:line="276" w:lineRule="auto"/>
        <w:ind w:left="0" w:right="74"/>
        <w:jc w:val="both"/>
        <w:rPr>
          <w:color w:val="FF0000"/>
          <w:sz w:val="26"/>
          <w:szCs w:val="26"/>
        </w:rPr>
      </w:pPr>
      <w:r>
        <w:rPr>
          <w:noProof/>
        </w:rPr>
        <w:pict>
          <v:shape id="_x0000_s1026" type="#_x0000_t75" style="position:absolute;left:0;text-align:left;margin-left:.85pt;margin-top:268.75pt;width:488.15pt;height:252.5pt;z-index:251656704;visibility:visible">
            <v:imagedata r:id="rId9" o:title=""/>
            <w10:wrap type="topAndBottom"/>
          </v:shape>
          <o:OLEObject Type="Embed" ProgID="Excel.Sheet.8" ShapeID="_x0000_s1026" DrawAspect="Content" ObjectID="_1641039669" r:id="rId10"/>
        </w:pict>
      </w:r>
      <w:r w:rsidRPr="00522179">
        <w:rPr>
          <w:b/>
          <w:noProof/>
          <w:color w:val="FF0000"/>
          <w:sz w:val="26"/>
          <w:szCs w:val="26"/>
        </w:rPr>
        <w:object w:dxaOrig="9764" w:dyaOrig="5050">
          <v:shape id="Диаграмма 4" o:spid="_x0000_i1028" type="#_x0000_t75" style="width:488.25pt;height:252.75pt;visibility:visible" o:ole="">
            <v:imagedata r:id="rId11" o:title=""/>
            <o:lock v:ext="edit" aspectratio="f"/>
          </v:shape>
          <o:OLEObject Type="Embed" ProgID="Excel.Sheet.8" ShapeID="Диаграмма 4" DrawAspect="Content" ObjectID="_1641039668" r:id="rId12"/>
        </w:object>
      </w:r>
    </w:p>
    <w:p w:rsidR="008F1165" w:rsidRDefault="008F1165" w:rsidP="00397FFC">
      <w:pPr>
        <w:ind w:firstLine="567"/>
        <w:jc w:val="both"/>
        <w:rPr>
          <w:sz w:val="26"/>
          <w:szCs w:val="26"/>
        </w:rPr>
      </w:pPr>
    </w:p>
    <w:p w:rsidR="008F1165" w:rsidRDefault="008F1165" w:rsidP="00761A50">
      <w:pPr>
        <w:jc w:val="both"/>
        <w:rPr>
          <w:sz w:val="26"/>
          <w:szCs w:val="26"/>
        </w:rPr>
      </w:pPr>
    </w:p>
    <w:p w:rsidR="008F1165" w:rsidRDefault="008F1165" w:rsidP="0036501F">
      <w:pPr>
        <w:jc w:val="both"/>
        <w:rPr>
          <w:sz w:val="26"/>
          <w:szCs w:val="26"/>
        </w:rPr>
      </w:pPr>
      <w:r>
        <w:rPr>
          <w:noProof/>
        </w:rPr>
        <w:pict>
          <v:shape id="_x0000_s1027" type="#_x0000_t75" style="position:absolute;left:0;text-align:left;margin-left:6.1pt;margin-top:10.8pt;width:488.15pt;height:252.5pt;z-index:251657728;visibility:visible">
            <v:imagedata r:id="rId13" o:title=""/>
            <w10:wrap type="topAndBottom"/>
          </v:shape>
          <o:OLEObject Type="Embed" ProgID="Excel.Sheet.8" ShapeID="_x0000_s1027" DrawAspect="Content" ObjectID="_1641039670" r:id="rId14"/>
        </w:pict>
      </w:r>
    </w:p>
    <w:p w:rsidR="008F1165" w:rsidRPr="002462B0" w:rsidRDefault="008F1165" w:rsidP="00397FFC">
      <w:pPr>
        <w:ind w:firstLine="567"/>
        <w:jc w:val="both"/>
        <w:rPr>
          <w:sz w:val="26"/>
          <w:szCs w:val="26"/>
        </w:rPr>
      </w:pPr>
      <w:r w:rsidRPr="002462B0">
        <w:rPr>
          <w:sz w:val="26"/>
          <w:szCs w:val="26"/>
        </w:rPr>
        <w:t xml:space="preserve">Наибольшее количество ДТП регистрируется в пятницу (119 ДТП) и субботу (115 ДТП) и как следствие в эти же дни зарегистрировано наибольшее количество пострадавших людей. </w:t>
      </w:r>
    </w:p>
    <w:p w:rsidR="008F1165" w:rsidRPr="002462B0" w:rsidRDefault="008F1165" w:rsidP="00397FFC">
      <w:pPr>
        <w:ind w:firstLine="567"/>
        <w:jc w:val="both"/>
        <w:rPr>
          <w:sz w:val="26"/>
          <w:szCs w:val="26"/>
        </w:rPr>
      </w:pPr>
      <w:r w:rsidRPr="002462B0">
        <w:rPr>
          <w:sz w:val="26"/>
          <w:szCs w:val="26"/>
        </w:rPr>
        <w:t xml:space="preserve">Наибольшее число погибших зарегистрировано в среду (18 человек). </w:t>
      </w:r>
    </w:p>
    <w:p w:rsidR="008F1165" w:rsidRPr="002462B0" w:rsidRDefault="008F1165" w:rsidP="00857FA1">
      <w:pPr>
        <w:spacing w:line="276" w:lineRule="auto"/>
        <w:ind w:firstLine="567"/>
        <w:jc w:val="both"/>
        <w:rPr>
          <w:sz w:val="26"/>
          <w:szCs w:val="26"/>
        </w:rPr>
      </w:pPr>
      <w:r w:rsidRPr="002462B0">
        <w:rPr>
          <w:sz w:val="26"/>
          <w:szCs w:val="26"/>
        </w:rPr>
        <w:t xml:space="preserve">По вторникам и четвергам в 2019 году произошло наименьше число дорожных аварий (по 88 ДТП соответственно).  </w:t>
      </w:r>
    </w:p>
    <w:p w:rsidR="008F1165" w:rsidRDefault="008F1165" w:rsidP="00857FA1">
      <w:pPr>
        <w:spacing w:line="276" w:lineRule="auto"/>
        <w:ind w:firstLine="567"/>
        <w:jc w:val="both"/>
        <w:rPr>
          <w:sz w:val="26"/>
          <w:szCs w:val="26"/>
        </w:rPr>
      </w:pP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8"/>
        <w:gridCol w:w="1338"/>
        <w:gridCol w:w="1369"/>
        <w:gridCol w:w="1357"/>
        <w:gridCol w:w="1338"/>
        <w:gridCol w:w="1369"/>
        <w:gridCol w:w="1358"/>
      </w:tblGrid>
      <w:tr w:rsidR="008F1165" w:rsidRPr="00C17951" w:rsidTr="00522179">
        <w:trPr>
          <w:trHeight w:val="281"/>
        </w:trPr>
        <w:tc>
          <w:tcPr>
            <w:tcW w:w="157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 w:firstLine="708"/>
              <w:jc w:val="center"/>
              <w:rPr>
                <w:b/>
              </w:rPr>
            </w:pPr>
          </w:p>
        </w:tc>
        <w:tc>
          <w:tcPr>
            <w:tcW w:w="4064" w:type="dxa"/>
            <w:gridSpan w:val="3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 w:firstLine="708"/>
              <w:jc w:val="center"/>
              <w:rPr>
                <w:b/>
              </w:rPr>
            </w:pPr>
            <w:r w:rsidRPr="00522179">
              <w:rPr>
                <w:b/>
                <w:sz w:val="22"/>
                <w:szCs w:val="22"/>
              </w:rPr>
              <w:t xml:space="preserve">2019 г. </w:t>
            </w:r>
          </w:p>
        </w:tc>
        <w:tc>
          <w:tcPr>
            <w:tcW w:w="4065" w:type="dxa"/>
            <w:gridSpan w:val="3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b/>
              </w:rPr>
            </w:pPr>
            <w:r w:rsidRPr="00522179">
              <w:rPr>
                <w:b/>
                <w:sz w:val="22"/>
                <w:szCs w:val="22"/>
              </w:rPr>
              <w:t xml:space="preserve">2018 г. </w:t>
            </w:r>
          </w:p>
        </w:tc>
      </w:tr>
      <w:tr w:rsidR="008F1165" w:rsidRPr="00C17951" w:rsidTr="00522179">
        <w:trPr>
          <w:trHeight w:val="281"/>
        </w:trPr>
        <w:tc>
          <w:tcPr>
            <w:tcW w:w="157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b/>
              </w:rPr>
            </w:pPr>
            <w:r w:rsidRPr="00522179">
              <w:rPr>
                <w:b/>
                <w:sz w:val="22"/>
                <w:szCs w:val="22"/>
              </w:rPr>
              <w:t>День недели</w:t>
            </w:r>
          </w:p>
        </w:tc>
        <w:tc>
          <w:tcPr>
            <w:tcW w:w="133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b/>
              </w:rPr>
            </w:pPr>
            <w:r w:rsidRPr="00522179">
              <w:rPr>
                <w:b/>
                <w:sz w:val="22"/>
                <w:szCs w:val="22"/>
              </w:rPr>
              <w:t>ДТП</w:t>
            </w:r>
          </w:p>
        </w:tc>
        <w:tc>
          <w:tcPr>
            <w:tcW w:w="1369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b/>
              </w:rPr>
            </w:pPr>
            <w:r w:rsidRPr="00522179">
              <w:rPr>
                <w:b/>
                <w:sz w:val="22"/>
                <w:szCs w:val="22"/>
              </w:rPr>
              <w:t>Погибло</w:t>
            </w:r>
          </w:p>
        </w:tc>
        <w:tc>
          <w:tcPr>
            <w:tcW w:w="1357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b/>
              </w:rPr>
            </w:pPr>
            <w:r w:rsidRPr="00522179">
              <w:rPr>
                <w:b/>
                <w:sz w:val="22"/>
                <w:szCs w:val="22"/>
              </w:rPr>
              <w:t>Ранено</w:t>
            </w:r>
          </w:p>
        </w:tc>
        <w:tc>
          <w:tcPr>
            <w:tcW w:w="133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b/>
              </w:rPr>
            </w:pPr>
            <w:r w:rsidRPr="00522179">
              <w:rPr>
                <w:b/>
                <w:sz w:val="22"/>
                <w:szCs w:val="22"/>
              </w:rPr>
              <w:t>ДТП</w:t>
            </w:r>
          </w:p>
        </w:tc>
        <w:tc>
          <w:tcPr>
            <w:tcW w:w="1369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b/>
              </w:rPr>
            </w:pPr>
            <w:r w:rsidRPr="00522179">
              <w:rPr>
                <w:b/>
                <w:sz w:val="22"/>
                <w:szCs w:val="22"/>
              </w:rPr>
              <w:t>Погибло</w:t>
            </w:r>
          </w:p>
        </w:tc>
        <w:tc>
          <w:tcPr>
            <w:tcW w:w="135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center"/>
              <w:rPr>
                <w:b/>
              </w:rPr>
            </w:pPr>
            <w:r w:rsidRPr="00522179">
              <w:rPr>
                <w:b/>
                <w:sz w:val="22"/>
                <w:szCs w:val="22"/>
              </w:rPr>
              <w:t>Ранено</w:t>
            </w:r>
          </w:p>
        </w:tc>
      </w:tr>
      <w:tr w:rsidR="008F1165" w:rsidRPr="00C17951" w:rsidTr="00522179">
        <w:trPr>
          <w:trHeight w:val="281"/>
        </w:trPr>
        <w:tc>
          <w:tcPr>
            <w:tcW w:w="157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Понедельник</w:t>
            </w:r>
          </w:p>
        </w:tc>
        <w:tc>
          <w:tcPr>
            <w:tcW w:w="133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108</w:t>
            </w:r>
          </w:p>
        </w:tc>
        <w:tc>
          <w:tcPr>
            <w:tcW w:w="1369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13</w:t>
            </w:r>
          </w:p>
        </w:tc>
        <w:tc>
          <w:tcPr>
            <w:tcW w:w="1357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129</w:t>
            </w:r>
          </w:p>
        </w:tc>
        <w:tc>
          <w:tcPr>
            <w:tcW w:w="133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105</w:t>
            </w:r>
          </w:p>
        </w:tc>
        <w:tc>
          <w:tcPr>
            <w:tcW w:w="1369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7</w:t>
            </w:r>
          </w:p>
        </w:tc>
        <w:tc>
          <w:tcPr>
            <w:tcW w:w="135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124</w:t>
            </w:r>
          </w:p>
        </w:tc>
      </w:tr>
      <w:tr w:rsidR="008F1165" w:rsidRPr="00C17951" w:rsidTr="00522179">
        <w:trPr>
          <w:trHeight w:val="297"/>
        </w:trPr>
        <w:tc>
          <w:tcPr>
            <w:tcW w:w="157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Вторник</w:t>
            </w:r>
          </w:p>
        </w:tc>
        <w:tc>
          <w:tcPr>
            <w:tcW w:w="133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88</w:t>
            </w:r>
          </w:p>
        </w:tc>
        <w:tc>
          <w:tcPr>
            <w:tcW w:w="1369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4</w:t>
            </w:r>
          </w:p>
        </w:tc>
        <w:tc>
          <w:tcPr>
            <w:tcW w:w="1357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119</w:t>
            </w:r>
          </w:p>
        </w:tc>
        <w:tc>
          <w:tcPr>
            <w:tcW w:w="133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124</w:t>
            </w:r>
          </w:p>
        </w:tc>
        <w:tc>
          <w:tcPr>
            <w:tcW w:w="1369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11</w:t>
            </w:r>
          </w:p>
        </w:tc>
        <w:tc>
          <w:tcPr>
            <w:tcW w:w="135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157</w:t>
            </w:r>
          </w:p>
        </w:tc>
      </w:tr>
      <w:tr w:rsidR="008F1165" w:rsidRPr="00C17951" w:rsidTr="00522179">
        <w:trPr>
          <w:trHeight w:val="281"/>
        </w:trPr>
        <w:tc>
          <w:tcPr>
            <w:tcW w:w="157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Среда</w:t>
            </w:r>
          </w:p>
        </w:tc>
        <w:tc>
          <w:tcPr>
            <w:tcW w:w="133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107</w:t>
            </w:r>
          </w:p>
        </w:tc>
        <w:tc>
          <w:tcPr>
            <w:tcW w:w="1369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18</w:t>
            </w:r>
          </w:p>
        </w:tc>
        <w:tc>
          <w:tcPr>
            <w:tcW w:w="1357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141</w:t>
            </w:r>
          </w:p>
        </w:tc>
        <w:tc>
          <w:tcPr>
            <w:tcW w:w="133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108</w:t>
            </w:r>
          </w:p>
        </w:tc>
        <w:tc>
          <w:tcPr>
            <w:tcW w:w="1369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9</w:t>
            </w:r>
          </w:p>
        </w:tc>
        <w:tc>
          <w:tcPr>
            <w:tcW w:w="135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141</w:t>
            </w:r>
          </w:p>
        </w:tc>
      </w:tr>
      <w:tr w:rsidR="008F1165" w:rsidRPr="00C17951" w:rsidTr="00522179">
        <w:trPr>
          <w:trHeight w:val="281"/>
        </w:trPr>
        <w:tc>
          <w:tcPr>
            <w:tcW w:w="157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Четверг</w:t>
            </w:r>
          </w:p>
        </w:tc>
        <w:tc>
          <w:tcPr>
            <w:tcW w:w="133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88</w:t>
            </w:r>
          </w:p>
        </w:tc>
        <w:tc>
          <w:tcPr>
            <w:tcW w:w="1369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6</w:t>
            </w:r>
          </w:p>
        </w:tc>
        <w:tc>
          <w:tcPr>
            <w:tcW w:w="1357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116</w:t>
            </w:r>
          </w:p>
        </w:tc>
        <w:tc>
          <w:tcPr>
            <w:tcW w:w="133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102</w:t>
            </w:r>
          </w:p>
        </w:tc>
        <w:tc>
          <w:tcPr>
            <w:tcW w:w="1369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8</w:t>
            </w:r>
          </w:p>
        </w:tc>
        <w:tc>
          <w:tcPr>
            <w:tcW w:w="135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133</w:t>
            </w:r>
          </w:p>
        </w:tc>
      </w:tr>
      <w:tr w:rsidR="008F1165" w:rsidRPr="00C17951" w:rsidTr="00522179">
        <w:trPr>
          <w:trHeight w:val="281"/>
        </w:trPr>
        <w:tc>
          <w:tcPr>
            <w:tcW w:w="157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Пятница</w:t>
            </w:r>
          </w:p>
        </w:tc>
        <w:tc>
          <w:tcPr>
            <w:tcW w:w="133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119</w:t>
            </w:r>
          </w:p>
        </w:tc>
        <w:tc>
          <w:tcPr>
            <w:tcW w:w="1369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15</w:t>
            </w:r>
          </w:p>
        </w:tc>
        <w:tc>
          <w:tcPr>
            <w:tcW w:w="1357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149</w:t>
            </w:r>
          </w:p>
        </w:tc>
        <w:tc>
          <w:tcPr>
            <w:tcW w:w="133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124</w:t>
            </w:r>
          </w:p>
        </w:tc>
        <w:tc>
          <w:tcPr>
            <w:tcW w:w="1369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19</w:t>
            </w:r>
          </w:p>
        </w:tc>
        <w:tc>
          <w:tcPr>
            <w:tcW w:w="135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162</w:t>
            </w:r>
          </w:p>
        </w:tc>
      </w:tr>
      <w:tr w:rsidR="008F1165" w:rsidRPr="00C17951" w:rsidTr="00522179">
        <w:trPr>
          <w:trHeight w:val="281"/>
        </w:trPr>
        <w:tc>
          <w:tcPr>
            <w:tcW w:w="157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Суббота</w:t>
            </w:r>
          </w:p>
        </w:tc>
        <w:tc>
          <w:tcPr>
            <w:tcW w:w="133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115</w:t>
            </w:r>
          </w:p>
        </w:tc>
        <w:tc>
          <w:tcPr>
            <w:tcW w:w="1369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14</w:t>
            </w:r>
          </w:p>
        </w:tc>
        <w:tc>
          <w:tcPr>
            <w:tcW w:w="1357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151</w:t>
            </w:r>
          </w:p>
        </w:tc>
        <w:tc>
          <w:tcPr>
            <w:tcW w:w="133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109</w:t>
            </w:r>
          </w:p>
        </w:tc>
        <w:tc>
          <w:tcPr>
            <w:tcW w:w="1369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7</w:t>
            </w:r>
          </w:p>
        </w:tc>
        <w:tc>
          <w:tcPr>
            <w:tcW w:w="135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161</w:t>
            </w:r>
          </w:p>
        </w:tc>
      </w:tr>
      <w:tr w:rsidR="008F1165" w:rsidRPr="00C17951" w:rsidTr="00522179">
        <w:trPr>
          <w:trHeight w:val="281"/>
        </w:trPr>
        <w:tc>
          <w:tcPr>
            <w:tcW w:w="157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Воскресенье</w:t>
            </w:r>
          </w:p>
        </w:tc>
        <w:tc>
          <w:tcPr>
            <w:tcW w:w="133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93</w:t>
            </w:r>
          </w:p>
        </w:tc>
        <w:tc>
          <w:tcPr>
            <w:tcW w:w="1369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11</w:t>
            </w:r>
          </w:p>
        </w:tc>
        <w:tc>
          <w:tcPr>
            <w:tcW w:w="1357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130</w:t>
            </w:r>
          </w:p>
        </w:tc>
        <w:tc>
          <w:tcPr>
            <w:tcW w:w="133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103</w:t>
            </w:r>
          </w:p>
        </w:tc>
        <w:tc>
          <w:tcPr>
            <w:tcW w:w="1369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14</w:t>
            </w:r>
          </w:p>
        </w:tc>
        <w:tc>
          <w:tcPr>
            <w:tcW w:w="1358" w:type="dxa"/>
          </w:tcPr>
          <w:p w:rsidR="008F1165" w:rsidRPr="00522179" w:rsidRDefault="008F1165" w:rsidP="00522179">
            <w:pPr>
              <w:pStyle w:val="BodyTextIndent2"/>
              <w:spacing w:after="0" w:line="240" w:lineRule="auto"/>
              <w:ind w:left="0" w:right="-21"/>
              <w:jc w:val="both"/>
            </w:pPr>
            <w:r w:rsidRPr="00522179">
              <w:rPr>
                <w:sz w:val="22"/>
                <w:szCs w:val="22"/>
              </w:rPr>
              <w:t>143</w:t>
            </w:r>
          </w:p>
        </w:tc>
      </w:tr>
    </w:tbl>
    <w:p w:rsidR="008F1165" w:rsidRPr="0042736A" w:rsidRDefault="008F1165" w:rsidP="00857FA1">
      <w:pPr>
        <w:spacing w:line="276" w:lineRule="auto"/>
        <w:ind w:firstLine="567"/>
        <w:jc w:val="both"/>
        <w:rPr>
          <w:sz w:val="26"/>
          <w:szCs w:val="26"/>
        </w:rPr>
      </w:pPr>
    </w:p>
    <w:p w:rsidR="008F1165" w:rsidRPr="002462B0" w:rsidRDefault="008F1165" w:rsidP="00583423">
      <w:pPr>
        <w:spacing w:line="276" w:lineRule="auto"/>
        <w:ind w:firstLine="567"/>
        <w:jc w:val="both"/>
        <w:rPr>
          <w:sz w:val="26"/>
          <w:szCs w:val="26"/>
        </w:rPr>
      </w:pPr>
      <w:r w:rsidRPr="002462B0">
        <w:rPr>
          <w:sz w:val="26"/>
          <w:szCs w:val="26"/>
        </w:rPr>
        <w:t xml:space="preserve">Чаще всего происшествия происходили в период времени с 17:00 - 18.00 (55 ДТП) и с 18:00 -19.00 (53 ДТП). В этот же период времени регистрируется наибольшее число пострадавших в ДТП – 82 человека и 79 человек соответственно. </w:t>
      </w:r>
    </w:p>
    <w:p w:rsidR="008F1165" w:rsidRPr="002462B0" w:rsidRDefault="008F1165" w:rsidP="00583423">
      <w:pPr>
        <w:spacing w:line="276" w:lineRule="auto"/>
        <w:ind w:firstLine="567"/>
        <w:jc w:val="both"/>
        <w:rPr>
          <w:sz w:val="26"/>
          <w:szCs w:val="26"/>
        </w:rPr>
      </w:pPr>
      <w:r w:rsidRPr="002462B0">
        <w:rPr>
          <w:sz w:val="26"/>
          <w:szCs w:val="26"/>
        </w:rPr>
        <w:t>Наибольшее число погибших зарегистрировано с 14:00–15:00 (7 погибших), 23:00-24:00 (8 погибших).</w:t>
      </w:r>
    </w:p>
    <w:p w:rsidR="008F1165" w:rsidRPr="002462B0" w:rsidRDefault="008F1165" w:rsidP="00583423">
      <w:pPr>
        <w:spacing w:line="276" w:lineRule="auto"/>
        <w:ind w:firstLine="567"/>
        <w:jc w:val="both"/>
        <w:rPr>
          <w:sz w:val="26"/>
          <w:szCs w:val="26"/>
        </w:rPr>
      </w:pPr>
      <w:r w:rsidRPr="002462B0">
        <w:rPr>
          <w:sz w:val="26"/>
          <w:szCs w:val="26"/>
        </w:rPr>
        <w:t xml:space="preserve"> В тёмное время суток зарегистрировано 245 дорожно-транспортных происшествий, в которых 28 человек погибли и 334 человека получили травмы. Основной причиной возникновения таких ДТП являются – короткий световой день и недостаточно хорошее освещение на дорогах (а в отдельных районах Республики оно и вовсе отсутствует, о чём свидетельствуют обнаруженные на местах ДТП недостатки улично-дорожной сети).  Так 95 ДТП произошли в местах, где освещение вовсе отсутствует (18 человек погибли и 147 человек травмированы) и 6 ДТП зарегистрированы в местах, где освещение не включено (1 человек погиб и 10 человек получили травмы).  </w:t>
      </w:r>
    </w:p>
    <w:p w:rsidR="008F1165" w:rsidRPr="002462B0" w:rsidRDefault="008F1165" w:rsidP="00A6642C"/>
    <w:p w:rsidR="008F1165" w:rsidRPr="002462B0" w:rsidRDefault="008F1165" w:rsidP="00E942C7">
      <w:pPr>
        <w:jc w:val="center"/>
        <w:rPr>
          <w:b/>
          <w:sz w:val="26"/>
          <w:szCs w:val="26"/>
        </w:rPr>
      </w:pPr>
      <w:r w:rsidRPr="002462B0">
        <w:rPr>
          <w:b/>
          <w:sz w:val="26"/>
          <w:szCs w:val="26"/>
        </w:rPr>
        <w:t>4. Распределение количества дорожно-транспортных происшествий</w:t>
      </w:r>
    </w:p>
    <w:p w:rsidR="008F1165" w:rsidRDefault="008F1165" w:rsidP="00E942C7">
      <w:pPr>
        <w:jc w:val="center"/>
        <w:rPr>
          <w:b/>
          <w:sz w:val="26"/>
          <w:szCs w:val="26"/>
        </w:rPr>
      </w:pPr>
      <w:r w:rsidRPr="00026912">
        <w:rPr>
          <w:b/>
          <w:sz w:val="26"/>
          <w:szCs w:val="26"/>
        </w:rPr>
        <w:t>по основным видам.</w:t>
      </w:r>
    </w:p>
    <w:p w:rsidR="008F1165" w:rsidRDefault="008F1165" w:rsidP="00E942C7">
      <w:pPr>
        <w:jc w:val="center"/>
        <w:rPr>
          <w:b/>
          <w:sz w:val="26"/>
          <w:szCs w:val="26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005"/>
        <w:gridCol w:w="903"/>
        <w:gridCol w:w="1020"/>
        <w:gridCol w:w="927"/>
        <w:gridCol w:w="1109"/>
        <w:gridCol w:w="968"/>
        <w:gridCol w:w="968"/>
      </w:tblGrid>
      <w:tr w:rsidR="008F1165" w:rsidRPr="007175E5" w:rsidTr="006D3DD0">
        <w:trPr>
          <w:trHeight w:val="65"/>
          <w:tblHeader/>
        </w:trPr>
        <w:tc>
          <w:tcPr>
            <w:tcW w:w="2023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1165" w:rsidRPr="00FA6AAE" w:rsidRDefault="008F1165" w:rsidP="0036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FA6AAE">
              <w:rPr>
                <w:b/>
                <w:bCs/>
                <w:sz w:val="20"/>
                <w:szCs w:val="20"/>
              </w:rPr>
              <w:t>Вид ДТП</w:t>
            </w:r>
          </w:p>
        </w:tc>
        <w:tc>
          <w:tcPr>
            <w:tcW w:w="143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1165" w:rsidRPr="00FA6AAE" w:rsidRDefault="008F1165" w:rsidP="0036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FA6AAE"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538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165" w:rsidRPr="00FA6AAE" w:rsidRDefault="008F1165" w:rsidP="0036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FA6AAE">
              <w:rPr>
                <w:b/>
                <w:bCs/>
                <w:sz w:val="20"/>
                <w:szCs w:val="20"/>
              </w:rPr>
              <w:t>2018 год</w:t>
            </w:r>
          </w:p>
        </w:tc>
      </w:tr>
      <w:tr w:rsidR="008F1165" w:rsidRPr="007175E5" w:rsidTr="006D3DD0">
        <w:trPr>
          <w:trHeight w:val="65"/>
          <w:tblHeader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165" w:rsidRPr="00FA6AAE" w:rsidRDefault="008F1165" w:rsidP="00362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1165" w:rsidRPr="00FA6AAE" w:rsidRDefault="008F1165" w:rsidP="0036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FA6AAE">
              <w:rPr>
                <w:b/>
                <w:bCs/>
                <w:sz w:val="20"/>
                <w:szCs w:val="20"/>
              </w:rPr>
              <w:t>Кол-во ДТП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1165" w:rsidRPr="00FA6AAE" w:rsidRDefault="008F1165" w:rsidP="0036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FA6AAE">
              <w:rPr>
                <w:b/>
                <w:bCs/>
                <w:sz w:val="20"/>
                <w:szCs w:val="20"/>
              </w:rPr>
              <w:t>Погибло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165" w:rsidRPr="00FA6AAE" w:rsidRDefault="008F1165" w:rsidP="0036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FA6AAE">
              <w:rPr>
                <w:b/>
                <w:bCs/>
                <w:sz w:val="20"/>
                <w:szCs w:val="20"/>
              </w:rPr>
              <w:t>Ранено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165" w:rsidRPr="00FA6AAE" w:rsidRDefault="008F1165" w:rsidP="0036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FA6AAE">
              <w:rPr>
                <w:b/>
                <w:bCs/>
                <w:sz w:val="20"/>
                <w:szCs w:val="20"/>
              </w:rPr>
              <w:t>Кол-во ДТП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165" w:rsidRPr="00FA6AAE" w:rsidRDefault="008F1165" w:rsidP="0036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FA6AAE">
              <w:rPr>
                <w:b/>
                <w:bCs/>
                <w:sz w:val="20"/>
                <w:szCs w:val="20"/>
              </w:rPr>
              <w:t>Погибло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165" w:rsidRPr="00FA6AAE" w:rsidRDefault="008F1165" w:rsidP="0036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FA6AAE">
              <w:rPr>
                <w:b/>
                <w:bCs/>
                <w:sz w:val="20"/>
                <w:szCs w:val="20"/>
              </w:rPr>
              <w:t>Ранено</w:t>
            </w:r>
          </w:p>
        </w:tc>
      </w:tr>
      <w:tr w:rsidR="008F1165" w:rsidRPr="007175E5" w:rsidTr="006D3DD0">
        <w:trPr>
          <w:trHeight w:val="104"/>
        </w:trPr>
        <w:tc>
          <w:tcPr>
            <w:tcW w:w="20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8F1165" w:rsidRPr="00FA6AAE" w:rsidRDefault="008F1165" w:rsidP="00362FE4">
            <w:r w:rsidRPr="00FA6AAE">
              <w:rPr>
                <w:sz w:val="20"/>
                <w:szCs w:val="20"/>
              </w:rPr>
              <w:t>Столкновение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8F1165" w:rsidRPr="00FA6AAE" w:rsidRDefault="008F1165" w:rsidP="00362FE4">
            <w:pPr>
              <w:jc w:val="center"/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8F1165" w:rsidRPr="00FA6AAE" w:rsidRDefault="008F1165" w:rsidP="00362FE4">
            <w:pPr>
              <w:jc w:val="center"/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</w:tcPr>
          <w:p w:rsidR="008F1165" w:rsidRPr="00FA6AAE" w:rsidRDefault="008F1165" w:rsidP="00362FE4">
            <w:pPr>
              <w:jc w:val="center"/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65" w:rsidRPr="00FA6AAE" w:rsidRDefault="008F1165" w:rsidP="00362FE4">
            <w:pPr>
              <w:jc w:val="center"/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65" w:rsidRPr="00FA6AAE" w:rsidRDefault="008F1165" w:rsidP="00362FE4">
            <w:pPr>
              <w:jc w:val="center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65" w:rsidRPr="00FA6AAE" w:rsidRDefault="008F1165" w:rsidP="00362FE4">
            <w:pPr>
              <w:jc w:val="center"/>
            </w:pPr>
            <w:r>
              <w:rPr>
                <w:sz w:val="20"/>
                <w:szCs w:val="20"/>
              </w:rPr>
              <w:t>434</w:t>
            </w:r>
          </w:p>
        </w:tc>
      </w:tr>
      <w:tr w:rsidR="008F1165" w:rsidRPr="007175E5" w:rsidTr="006D3DD0">
        <w:trPr>
          <w:trHeight w:val="104"/>
        </w:trPr>
        <w:tc>
          <w:tcPr>
            <w:tcW w:w="20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8F1165" w:rsidRPr="00FA6AAE" w:rsidRDefault="008F1165" w:rsidP="00362FE4">
            <w:r w:rsidRPr="00FA6AAE">
              <w:rPr>
                <w:sz w:val="20"/>
                <w:szCs w:val="20"/>
              </w:rPr>
              <w:t>Опрокидывание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165" w:rsidRPr="00FA6AAE" w:rsidRDefault="008F1165" w:rsidP="00362FE4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8F1165" w:rsidRPr="00FA6AAE" w:rsidRDefault="008F1165" w:rsidP="00362FE4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F1165" w:rsidRPr="00FA6AAE" w:rsidRDefault="008F1165" w:rsidP="00362FE4">
            <w:pPr>
              <w:jc w:val="center"/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65" w:rsidRPr="00FA6AAE" w:rsidRDefault="008F1165" w:rsidP="00362FE4">
            <w:pPr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65" w:rsidRPr="00FA6AAE" w:rsidRDefault="008F1165" w:rsidP="00362FE4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65" w:rsidRPr="00FA6AAE" w:rsidRDefault="008F1165" w:rsidP="00362FE4">
            <w:pPr>
              <w:jc w:val="center"/>
            </w:pPr>
            <w:r>
              <w:rPr>
                <w:sz w:val="20"/>
                <w:szCs w:val="20"/>
              </w:rPr>
              <w:t>99</w:t>
            </w:r>
          </w:p>
        </w:tc>
      </w:tr>
      <w:tr w:rsidR="008F1165" w:rsidRPr="007175E5" w:rsidTr="006D3DD0">
        <w:trPr>
          <w:trHeight w:val="111"/>
        </w:trPr>
        <w:tc>
          <w:tcPr>
            <w:tcW w:w="20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8F1165" w:rsidRPr="00FA6AAE" w:rsidRDefault="008F1165" w:rsidP="00362FE4">
            <w:r w:rsidRPr="00FA6AAE">
              <w:rPr>
                <w:sz w:val="20"/>
                <w:szCs w:val="20"/>
              </w:rPr>
              <w:t>Наезд на стоящее ТС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165" w:rsidRPr="00FA6AAE" w:rsidRDefault="008F1165" w:rsidP="00362FE4">
            <w:pPr>
              <w:jc w:val="center"/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8F1165" w:rsidRPr="00FA6AAE" w:rsidRDefault="008F1165" w:rsidP="00362FE4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F1165" w:rsidRPr="00FA6AAE" w:rsidRDefault="008F1165" w:rsidP="00362FE4">
            <w:pPr>
              <w:jc w:val="center"/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65" w:rsidRPr="00FA6AAE" w:rsidRDefault="008F1165" w:rsidP="00362FE4">
            <w:pPr>
              <w:jc w:val="center"/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65" w:rsidRPr="00FA6AAE" w:rsidRDefault="008F1165" w:rsidP="00362FE4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65" w:rsidRPr="00FA6AAE" w:rsidRDefault="008F1165" w:rsidP="00362FE4">
            <w:pPr>
              <w:jc w:val="center"/>
            </w:pPr>
            <w:r>
              <w:rPr>
                <w:sz w:val="20"/>
                <w:szCs w:val="20"/>
              </w:rPr>
              <w:t>55</w:t>
            </w:r>
          </w:p>
        </w:tc>
      </w:tr>
      <w:tr w:rsidR="008F1165" w:rsidRPr="007175E5" w:rsidTr="006D3DD0">
        <w:trPr>
          <w:trHeight w:val="104"/>
        </w:trPr>
        <w:tc>
          <w:tcPr>
            <w:tcW w:w="20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165" w:rsidRPr="00FA6AAE" w:rsidRDefault="008F1165" w:rsidP="00362FE4">
            <w:r w:rsidRPr="00FA6AAE">
              <w:rPr>
                <w:sz w:val="20"/>
                <w:szCs w:val="20"/>
              </w:rPr>
              <w:t>Наезд на препятствие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165" w:rsidRPr="00FA6AAE" w:rsidRDefault="008F1165" w:rsidP="00362FE4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165" w:rsidRPr="00FA6AAE" w:rsidRDefault="008F1165" w:rsidP="00362FE4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F1165" w:rsidRPr="00FA6AAE" w:rsidRDefault="008F1165" w:rsidP="00362FE4">
            <w:pPr>
              <w:jc w:val="center"/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65" w:rsidRPr="00FA6AAE" w:rsidRDefault="008F1165" w:rsidP="00362FE4">
            <w:pPr>
              <w:jc w:val="center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65" w:rsidRPr="00FA6AAE" w:rsidRDefault="008F1165" w:rsidP="00362FE4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65" w:rsidRPr="00FA6AAE" w:rsidRDefault="008F1165" w:rsidP="00362FE4">
            <w:pPr>
              <w:jc w:val="center"/>
            </w:pPr>
            <w:r>
              <w:rPr>
                <w:sz w:val="20"/>
                <w:szCs w:val="20"/>
              </w:rPr>
              <w:t>43</w:t>
            </w:r>
          </w:p>
        </w:tc>
      </w:tr>
      <w:tr w:rsidR="008F1165" w:rsidRPr="007175E5" w:rsidTr="006D3DD0">
        <w:trPr>
          <w:trHeight w:val="104"/>
        </w:trPr>
        <w:tc>
          <w:tcPr>
            <w:tcW w:w="20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165" w:rsidRPr="00FA6AAE" w:rsidRDefault="008F1165" w:rsidP="00362FE4">
            <w:r w:rsidRPr="00FA6AAE">
              <w:rPr>
                <w:sz w:val="20"/>
                <w:szCs w:val="20"/>
              </w:rPr>
              <w:t>Наезд на пешехода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165" w:rsidRPr="00FA6AAE" w:rsidRDefault="008F1165" w:rsidP="00362FE4">
            <w:pPr>
              <w:jc w:val="center"/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165" w:rsidRPr="00FA6AAE" w:rsidRDefault="008F1165" w:rsidP="00362FE4">
            <w:pPr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F1165" w:rsidRPr="00FA6AAE" w:rsidRDefault="008F1165" w:rsidP="00362FE4">
            <w:pPr>
              <w:jc w:val="center"/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65" w:rsidRPr="00FA6AAE" w:rsidRDefault="008F1165" w:rsidP="00362FE4">
            <w:pPr>
              <w:jc w:val="center"/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65" w:rsidRPr="00FA6AAE" w:rsidRDefault="008F1165" w:rsidP="00362FE4">
            <w:pPr>
              <w:jc w:val="center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65" w:rsidRPr="00FA6AAE" w:rsidRDefault="008F1165" w:rsidP="00362FE4">
            <w:pPr>
              <w:jc w:val="center"/>
            </w:pPr>
            <w:r>
              <w:rPr>
                <w:sz w:val="20"/>
                <w:szCs w:val="20"/>
              </w:rPr>
              <w:t>186</w:t>
            </w:r>
          </w:p>
        </w:tc>
      </w:tr>
      <w:tr w:rsidR="008F1165" w:rsidRPr="007175E5" w:rsidTr="006D3DD0">
        <w:trPr>
          <w:trHeight w:val="104"/>
        </w:trPr>
        <w:tc>
          <w:tcPr>
            <w:tcW w:w="20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165" w:rsidRPr="00FA6AAE" w:rsidRDefault="008F1165" w:rsidP="00362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Наезд на велосипедиста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165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165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F1165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65" w:rsidRPr="00FA6AAE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65" w:rsidRPr="00FA6AAE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65" w:rsidRPr="00FA6AAE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8F1165" w:rsidRPr="007175E5" w:rsidTr="006D3DD0">
        <w:trPr>
          <w:trHeight w:val="104"/>
        </w:trPr>
        <w:tc>
          <w:tcPr>
            <w:tcW w:w="20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1165" w:rsidRPr="00FA6AAE" w:rsidRDefault="008F1165" w:rsidP="00362FE4">
            <w:r w:rsidRPr="00FA6AAE">
              <w:rPr>
                <w:sz w:val="20"/>
                <w:szCs w:val="20"/>
              </w:rPr>
              <w:t>Падение пассажира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1165" w:rsidRPr="00FA6AAE" w:rsidRDefault="008F1165" w:rsidP="00362FE4">
            <w:pPr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1165" w:rsidRPr="00FA6AAE" w:rsidRDefault="008F1165" w:rsidP="00362FE4">
            <w:pPr>
              <w:jc w:val="center"/>
            </w:pPr>
            <w:r w:rsidRPr="00FA6AAE">
              <w:rPr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F1165" w:rsidRPr="00FA6AAE" w:rsidRDefault="008F1165" w:rsidP="00362FE4">
            <w:pPr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65" w:rsidRPr="00FA6AAE" w:rsidRDefault="008F1165" w:rsidP="00362FE4">
            <w:pPr>
              <w:jc w:val="center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65" w:rsidRPr="00FA6AAE" w:rsidRDefault="008F1165" w:rsidP="00362FE4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65" w:rsidRPr="00FA6AAE" w:rsidRDefault="008F1165" w:rsidP="00362FE4">
            <w:pPr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</w:tr>
      <w:tr w:rsidR="008F1165" w:rsidRPr="007175E5" w:rsidTr="006D3DD0">
        <w:trPr>
          <w:trHeight w:val="104"/>
        </w:trPr>
        <w:tc>
          <w:tcPr>
            <w:tcW w:w="20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1165" w:rsidRPr="00FA6AAE" w:rsidRDefault="008F1165" w:rsidP="00362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Наезд на животное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1165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1165" w:rsidRPr="00FA6AAE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F1165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65" w:rsidRPr="00FA6AAE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65" w:rsidRPr="00FA6AAE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65" w:rsidRPr="00FA6AAE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8F1165" w:rsidRPr="007175E5" w:rsidTr="006D3DD0">
        <w:trPr>
          <w:trHeight w:val="104"/>
        </w:trPr>
        <w:tc>
          <w:tcPr>
            <w:tcW w:w="20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1165" w:rsidRDefault="008F1165" w:rsidP="00362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Съезд с дороги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1165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1165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F1165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65" w:rsidRPr="00FA6AAE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65" w:rsidRPr="00FA6AAE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65" w:rsidRPr="00FA6AAE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</w:tr>
      <w:tr w:rsidR="008F1165" w:rsidRPr="007175E5" w:rsidTr="006D3DD0">
        <w:trPr>
          <w:trHeight w:val="104"/>
        </w:trPr>
        <w:tc>
          <w:tcPr>
            <w:tcW w:w="20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1165" w:rsidRDefault="008F1165" w:rsidP="00362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Наезд на внезапно возникшее препятствие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1165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1165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F1165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65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65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65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1165" w:rsidRPr="007175E5" w:rsidTr="006D3DD0">
        <w:trPr>
          <w:trHeight w:val="104"/>
        </w:trPr>
        <w:tc>
          <w:tcPr>
            <w:tcW w:w="20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1165" w:rsidRDefault="008F1165" w:rsidP="00362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Отбрасывание предмета (отсоединение колеса)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1165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1165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F1165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65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65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65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F1165" w:rsidRPr="007175E5" w:rsidTr="006D3DD0">
        <w:trPr>
          <w:trHeight w:val="104"/>
        </w:trPr>
        <w:tc>
          <w:tcPr>
            <w:tcW w:w="20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1165" w:rsidRPr="00FA6AAE" w:rsidRDefault="008F1165" w:rsidP="00362FE4">
            <w:r w:rsidRPr="00FA6AAE">
              <w:rPr>
                <w:sz w:val="20"/>
                <w:szCs w:val="20"/>
              </w:rPr>
              <w:t>Иной вид ДТП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1165" w:rsidRPr="00FA6AAE" w:rsidRDefault="008F1165" w:rsidP="00362FE4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1165" w:rsidRPr="00FA6AAE" w:rsidRDefault="008F1165" w:rsidP="00362FE4">
            <w:pPr>
              <w:jc w:val="center"/>
            </w:pPr>
            <w:r w:rsidRPr="00FA6AAE">
              <w:rPr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F1165" w:rsidRPr="00FA6AAE" w:rsidRDefault="008F1165" w:rsidP="00362FE4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65" w:rsidRPr="00FA6AAE" w:rsidRDefault="008F1165" w:rsidP="00362FE4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65" w:rsidRPr="00FA6AAE" w:rsidRDefault="008F1165" w:rsidP="00362FE4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65" w:rsidRPr="00FA6AAE" w:rsidRDefault="008F1165" w:rsidP="00362FE4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8F1165" w:rsidRPr="007175E5" w:rsidTr="006D3DD0">
        <w:trPr>
          <w:trHeight w:val="104"/>
        </w:trPr>
        <w:tc>
          <w:tcPr>
            <w:tcW w:w="20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1165" w:rsidRPr="00FA6AAE" w:rsidRDefault="008F1165" w:rsidP="00362FE4">
            <w:pPr>
              <w:rPr>
                <w:sz w:val="20"/>
                <w:szCs w:val="20"/>
              </w:rPr>
            </w:pPr>
            <w:r w:rsidRPr="007B3C76">
              <w:rPr>
                <w:sz w:val="20"/>
                <w:szCs w:val="20"/>
              </w:rPr>
              <w:t>Наезд на лицо, не являющееся участником дорожного движения</w:t>
            </w:r>
            <w:r>
              <w:rPr>
                <w:sz w:val="20"/>
                <w:szCs w:val="20"/>
              </w:rPr>
              <w:t xml:space="preserve"> </w:t>
            </w:r>
            <w:r w:rsidRPr="007B3C76">
              <w:rPr>
                <w:sz w:val="20"/>
                <w:szCs w:val="20"/>
              </w:rPr>
              <w:t>(иного участника ДТП), осуществляющее производство работ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1165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1165" w:rsidRPr="00FA6AAE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F1165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65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65" w:rsidRPr="00FA6AAE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65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1165" w:rsidRPr="007175E5" w:rsidTr="006D3DD0">
        <w:trPr>
          <w:trHeight w:val="104"/>
        </w:trPr>
        <w:tc>
          <w:tcPr>
            <w:tcW w:w="20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1165" w:rsidRPr="007B3C76" w:rsidRDefault="008F1165" w:rsidP="00362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Падение груза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1165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1165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F1165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65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65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65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F1165" w:rsidRPr="007175E5" w:rsidTr="006D3DD0">
        <w:trPr>
          <w:trHeight w:val="104"/>
        </w:trPr>
        <w:tc>
          <w:tcPr>
            <w:tcW w:w="20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1165" w:rsidRDefault="008F1165" w:rsidP="00362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Наезд на лицо, не являющееся участником дорожного движения(иного участника ДТП), осуществляющее несение службы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1165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1165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F1165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65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65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65" w:rsidRDefault="008F1165" w:rsidP="0036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F1165" w:rsidRPr="007175E5" w:rsidTr="006D3DD0">
        <w:trPr>
          <w:trHeight w:val="104"/>
        </w:trPr>
        <w:tc>
          <w:tcPr>
            <w:tcW w:w="20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</w:tcPr>
          <w:p w:rsidR="008F1165" w:rsidRPr="00FA6AAE" w:rsidRDefault="008F1165" w:rsidP="00362FE4">
            <w:pPr>
              <w:rPr>
                <w:b/>
                <w:bCs/>
              </w:rPr>
            </w:pPr>
            <w:r w:rsidRPr="00FA6AA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</w:tcPr>
          <w:p w:rsidR="008F1165" w:rsidRPr="00FA6AAE" w:rsidRDefault="008F1165" w:rsidP="00362FE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718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</w:tcPr>
          <w:p w:rsidR="008F1165" w:rsidRPr="00FA6AAE" w:rsidRDefault="008F1165" w:rsidP="00362FE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</w:tcPr>
          <w:p w:rsidR="008F1165" w:rsidRPr="00FA6AAE" w:rsidRDefault="008F1165" w:rsidP="00362FE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56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</w:tcPr>
          <w:p w:rsidR="008F1165" w:rsidRPr="00FA6AAE" w:rsidRDefault="008F1165" w:rsidP="00362FE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775</w:t>
            </w:r>
          </w:p>
        </w:tc>
        <w:tc>
          <w:tcPr>
            <w:tcW w:w="48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</w:tcPr>
          <w:p w:rsidR="008F1165" w:rsidRPr="00FA6AAE" w:rsidRDefault="008F1165" w:rsidP="00362FE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48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  <w:shd w:val="clear" w:color="auto" w:fill="C1E9FF"/>
          </w:tcPr>
          <w:p w:rsidR="008F1165" w:rsidRPr="00FA6AAE" w:rsidRDefault="008F1165" w:rsidP="00362FE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1021</w:t>
            </w:r>
          </w:p>
        </w:tc>
      </w:tr>
    </w:tbl>
    <w:p w:rsidR="008F1165" w:rsidRDefault="008F1165" w:rsidP="00E60E7E">
      <w:pPr>
        <w:spacing w:line="276" w:lineRule="auto"/>
        <w:ind w:firstLine="544"/>
        <w:jc w:val="both"/>
        <w:rPr>
          <w:sz w:val="26"/>
          <w:szCs w:val="26"/>
        </w:rPr>
      </w:pPr>
    </w:p>
    <w:p w:rsidR="008F1165" w:rsidRDefault="008F1165" w:rsidP="00E57773">
      <w:pPr>
        <w:spacing w:line="276" w:lineRule="auto"/>
        <w:ind w:right="-143" w:firstLine="544"/>
        <w:jc w:val="both"/>
        <w:rPr>
          <w:sz w:val="26"/>
          <w:szCs w:val="26"/>
        </w:rPr>
      </w:pPr>
      <w:r>
        <w:rPr>
          <w:noProof/>
        </w:rPr>
        <w:pict>
          <v:shape id="_x0000_s1028" type="#_x0000_t75" style="position:absolute;left:0;text-align:left;margin-left:-3.65pt;margin-top:16.9pt;width:499.2pt;height:347.5pt;z-index:251658752;visibility:visible;mso-wrap-distance-bottom:.21pt">
            <v:imagedata r:id="rId15" o:title=""/>
            <w10:wrap type="topAndBottom"/>
          </v:shape>
          <o:OLEObject Type="Embed" ProgID="Excel.Sheet.8" ShapeID="_x0000_s1028" DrawAspect="Content" ObjectID="_1641039671" r:id="rId16"/>
        </w:pict>
      </w:r>
    </w:p>
    <w:p w:rsidR="008F1165" w:rsidRDefault="008F1165" w:rsidP="00E60E7E">
      <w:pPr>
        <w:spacing w:line="276" w:lineRule="auto"/>
        <w:ind w:firstLine="544"/>
        <w:jc w:val="both"/>
        <w:rPr>
          <w:sz w:val="26"/>
          <w:szCs w:val="26"/>
        </w:rPr>
      </w:pPr>
    </w:p>
    <w:p w:rsidR="008F1165" w:rsidRPr="002462B0" w:rsidRDefault="008F1165" w:rsidP="00583423">
      <w:pPr>
        <w:spacing w:line="276" w:lineRule="auto"/>
        <w:ind w:firstLine="544"/>
        <w:jc w:val="both"/>
        <w:rPr>
          <w:sz w:val="26"/>
          <w:szCs w:val="26"/>
        </w:rPr>
      </w:pPr>
      <w:r w:rsidRPr="002462B0">
        <w:rPr>
          <w:sz w:val="26"/>
          <w:szCs w:val="26"/>
        </w:rPr>
        <w:t xml:space="preserve">Основным и самым трагическим видом дорожных аварий является – </w:t>
      </w:r>
      <w:r w:rsidRPr="002462B0">
        <w:rPr>
          <w:b/>
          <w:sz w:val="26"/>
          <w:szCs w:val="26"/>
          <w:u w:val="single"/>
        </w:rPr>
        <w:t>столкновение транспортных средств.</w:t>
      </w:r>
      <w:r w:rsidRPr="002462B0">
        <w:rPr>
          <w:sz w:val="26"/>
          <w:szCs w:val="26"/>
        </w:rPr>
        <w:t xml:space="preserve"> В 280 таких происшествиях 47 человек погибли и 443 человека получили травмы (39% от общего числа всех видов ДТП, 58% от общего числа погибших и 47,3% от общего числа пострадавших) (за 12 мес. 2018г.: 271-31-434). </w:t>
      </w:r>
    </w:p>
    <w:p w:rsidR="008F1165" w:rsidRPr="002462B0" w:rsidRDefault="008F1165" w:rsidP="00583423">
      <w:pPr>
        <w:spacing w:line="276" w:lineRule="auto"/>
        <w:ind w:firstLine="545"/>
        <w:jc w:val="both"/>
        <w:rPr>
          <w:sz w:val="26"/>
          <w:szCs w:val="26"/>
        </w:rPr>
      </w:pPr>
      <w:r w:rsidRPr="002462B0">
        <w:rPr>
          <w:sz w:val="26"/>
          <w:szCs w:val="26"/>
        </w:rPr>
        <w:t xml:space="preserve">Наибольше количество «столкновений» регистрируется в г. Петрозаводске (96-0-153). В Прионежском районе зарегистрировано 34 столкновения (7 человек погибли, 57 человек получили травмы), в Кондопожском районе произошло 20 столкновений (3 человека погибли и 25 человек получили травмы). </w:t>
      </w:r>
    </w:p>
    <w:p w:rsidR="008F1165" w:rsidRDefault="008F1165" w:rsidP="00583423">
      <w:pPr>
        <w:spacing w:line="276" w:lineRule="auto"/>
        <w:ind w:firstLine="545"/>
        <w:jc w:val="both"/>
        <w:rPr>
          <w:i/>
          <w:sz w:val="26"/>
          <w:szCs w:val="26"/>
        </w:rPr>
      </w:pPr>
      <w:r w:rsidRPr="002462B0">
        <w:rPr>
          <w:sz w:val="26"/>
          <w:szCs w:val="26"/>
        </w:rPr>
        <w:t xml:space="preserve">Ещё одним частым видом ДТП является </w:t>
      </w:r>
      <w:r w:rsidRPr="002462B0">
        <w:rPr>
          <w:b/>
          <w:sz w:val="26"/>
          <w:szCs w:val="26"/>
          <w:u w:val="single"/>
        </w:rPr>
        <w:t xml:space="preserve">наезд на пешехода </w:t>
      </w:r>
      <w:r w:rsidRPr="002462B0">
        <w:rPr>
          <w:sz w:val="26"/>
          <w:szCs w:val="26"/>
        </w:rPr>
        <w:t xml:space="preserve">(25% от общего числа ДТП). За 12 месяцев 2019 года в 178 автонаездах 13 человек погибли и 172 человека получили травмы (12 мес. 2018г.: 197-23-186). Такой вид дорожных аварий является самым распространенным видом происшествий в городах и населённых пунктах республики. По итогам 12 месяцев текущего года в сравнении с аналогичным периодом прошлого года ситуация ухудшилась на территории </w:t>
      </w:r>
      <w:r w:rsidRPr="002462B0">
        <w:rPr>
          <w:i/>
          <w:sz w:val="26"/>
          <w:szCs w:val="26"/>
        </w:rPr>
        <w:t>Лахденпохского, Медвежьегорского, Олонецкого района, Сегежского и Суоярвского районов.</w:t>
      </w:r>
    </w:p>
    <w:p w:rsidR="008F1165" w:rsidRDefault="008F1165" w:rsidP="00583423">
      <w:pPr>
        <w:spacing w:line="276" w:lineRule="auto"/>
        <w:ind w:firstLine="545"/>
        <w:jc w:val="both"/>
        <w:rPr>
          <w:i/>
          <w:sz w:val="26"/>
          <w:szCs w:val="26"/>
        </w:rPr>
      </w:pPr>
    </w:p>
    <w:p w:rsidR="008F1165" w:rsidRDefault="008F1165" w:rsidP="00583423">
      <w:pPr>
        <w:spacing w:line="276" w:lineRule="auto"/>
        <w:ind w:firstLine="545"/>
        <w:jc w:val="both"/>
        <w:rPr>
          <w:i/>
          <w:sz w:val="26"/>
          <w:szCs w:val="26"/>
        </w:rPr>
      </w:pPr>
    </w:p>
    <w:p w:rsidR="008F1165" w:rsidRPr="002462B0" w:rsidRDefault="008F1165" w:rsidP="00583423">
      <w:pPr>
        <w:spacing w:line="276" w:lineRule="auto"/>
        <w:ind w:firstLine="545"/>
        <w:jc w:val="both"/>
        <w:rPr>
          <w:i/>
          <w:sz w:val="26"/>
          <w:szCs w:val="26"/>
        </w:rPr>
      </w:pPr>
    </w:p>
    <w:p w:rsidR="008F1165" w:rsidRDefault="008F1165" w:rsidP="00375478">
      <w:pPr>
        <w:ind w:firstLine="545"/>
        <w:jc w:val="both"/>
        <w:rPr>
          <w:sz w:val="26"/>
          <w:szCs w:val="26"/>
        </w:rPr>
      </w:pPr>
    </w:p>
    <w:tbl>
      <w:tblPr>
        <w:tblW w:w="500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2894"/>
        <w:gridCol w:w="851"/>
        <w:gridCol w:w="710"/>
        <w:gridCol w:w="992"/>
        <w:gridCol w:w="710"/>
        <w:gridCol w:w="706"/>
        <w:gridCol w:w="710"/>
        <w:gridCol w:w="851"/>
        <w:gridCol w:w="742"/>
        <w:gridCol w:w="750"/>
      </w:tblGrid>
      <w:tr w:rsidR="008F1165" w:rsidTr="002338E4">
        <w:trPr>
          <w:trHeight w:val="271"/>
          <w:tblHeader/>
        </w:trPr>
        <w:tc>
          <w:tcPr>
            <w:tcW w:w="146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1165" w:rsidRDefault="008F11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Место 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1165" w:rsidRDefault="008F1165" w:rsidP="00FD75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ДТП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1165" w:rsidRDefault="008F1165" w:rsidP="00FD75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измен.</w:t>
            </w:r>
          </w:p>
        </w:tc>
        <w:tc>
          <w:tcPr>
            <w:tcW w:w="7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1165" w:rsidRDefault="008F1165" w:rsidP="00FD75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Погибло</w:t>
            </w:r>
          </w:p>
        </w:tc>
        <w:tc>
          <w:tcPr>
            <w:tcW w:w="35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1165" w:rsidRDefault="008F1165" w:rsidP="00FD75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измен.</w:t>
            </w:r>
          </w:p>
        </w:tc>
        <w:tc>
          <w:tcPr>
            <w:tcW w:w="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1165" w:rsidRDefault="008F1165" w:rsidP="00FD75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Ранено</w:t>
            </w:r>
          </w:p>
        </w:tc>
        <w:tc>
          <w:tcPr>
            <w:tcW w:w="378" w:type="pct"/>
            <w:vMerge w:val="restart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8F1165" w:rsidRDefault="008F1165" w:rsidP="00FD75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измен</w:t>
            </w:r>
          </w:p>
        </w:tc>
      </w:tr>
      <w:tr w:rsidR="008F1165" w:rsidTr="002338E4">
        <w:trPr>
          <w:trHeight w:val="271"/>
          <w:tblHeader/>
        </w:trPr>
        <w:tc>
          <w:tcPr>
            <w:tcW w:w="1460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165" w:rsidRDefault="008F11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1165" w:rsidRDefault="008F1165" w:rsidP="00FD75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2018г.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1165" w:rsidRDefault="008F1165" w:rsidP="00FD75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2019г.</w:t>
            </w:r>
          </w:p>
        </w:tc>
        <w:tc>
          <w:tcPr>
            <w:tcW w:w="50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1165" w:rsidRDefault="008F1165" w:rsidP="00FD75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1165" w:rsidRDefault="008F1165" w:rsidP="00FD75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2018г.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1165" w:rsidRDefault="008F1165" w:rsidP="00FD75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2019г.</w:t>
            </w:r>
          </w:p>
        </w:tc>
        <w:tc>
          <w:tcPr>
            <w:tcW w:w="35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1165" w:rsidRDefault="008F1165" w:rsidP="00FD75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1165" w:rsidRDefault="008F1165" w:rsidP="00FD75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2018г.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1165" w:rsidRDefault="008F1165" w:rsidP="00FD75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2019г.</w:t>
            </w:r>
          </w:p>
        </w:tc>
        <w:tc>
          <w:tcPr>
            <w:tcW w:w="378" w:type="pct"/>
            <w:vMerge/>
            <w:tcBorders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F1165" w:rsidRDefault="008F1165" w:rsidP="00FD75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F1165" w:rsidTr="002338E4">
        <w:trPr>
          <w:trHeight w:val="271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60" w:type="dxa"/>
              <w:left w:w="240" w:type="dxa"/>
              <w:bottom w:w="60" w:type="dxa"/>
              <w:right w:w="60" w:type="dxa"/>
            </w:tcMar>
          </w:tcPr>
          <w:p w:rsidR="008F1165" w:rsidRDefault="008F1165">
            <w:r>
              <w:rPr>
                <w:sz w:val="20"/>
                <w:szCs w:val="20"/>
              </w:rPr>
              <w:t>Лахденпохский район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1165" w:rsidRDefault="008F1165" w:rsidP="009E4E21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1165" w:rsidRDefault="008F1165" w:rsidP="009E4E21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1165" w:rsidRDefault="008F1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+33,3%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1165" w:rsidRDefault="008F1165" w:rsidP="009E4E21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1165" w:rsidRDefault="008F1165" w:rsidP="009E4E21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1165" w:rsidRDefault="008F1165" w:rsidP="00FB2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1165" w:rsidRDefault="008F1165" w:rsidP="009E4E21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1165" w:rsidRDefault="008F1165" w:rsidP="009E4E21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1165" w:rsidRDefault="008F1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+100%</w:t>
            </w:r>
          </w:p>
        </w:tc>
      </w:tr>
      <w:tr w:rsidR="008F1165" w:rsidTr="002338E4">
        <w:trPr>
          <w:trHeight w:val="271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60" w:type="dxa"/>
              <w:left w:w="240" w:type="dxa"/>
              <w:bottom w:w="60" w:type="dxa"/>
              <w:right w:w="60" w:type="dxa"/>
            </w:tcMar>
          </w:tcPr>
          <w:p w:rsidR="008F1165" w:rsidRDefault="008F1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Медвежьегорский район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1165" w:rsidRDefault="008F1165" w:rsidP="009E4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1165" w:rsidRDefault="008F1165" w:rsidP="009E4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1165" w:rsidRDefault="008F1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+12,5%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1165" w:rsidRDefault="008F1165" w:rsidP="009E4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1165" w:rsidRDefault="008F1165" w:rsidP="009E4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1165" w:rsidRDefault="008F1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1165" w:rsidRDefault="008F1165" w:rsidP="009E4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1165" w:rsidRDefault="008F1165" w:rsidP="009E4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1165" w:rsidRDefault="008F1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+14,3%</w:t>
            </w:r>
          </w:p>
        </w:tc>
      </w:tr>
      <w:tr w:rsidR="008F1165" w:rsidTr="002338E4">
        <w:trPr>
          <w:trHeight w:val="271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60" w:type="dxa"/>
              <w:left w:w="240" w:type="dxa"/>
              <w:bottom w:w="60" w:type="dxa"/>
              <w:right w:w="60" w:type="dxa"/>
            </w:tcMar>
          </w:tcPr>
          <w:p w:rsidR="008F1165" w:rsidRDefault="008F1165">
            <w:r>
              <w:rPr>
                <w:sz w:val="20"/>
                <w:szCs w:val="20"/>
              </w:rPr>
              <w:t>Олонецкий район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1165" w:rsidRDefault="008F1165" w:rsidP="009E4E21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1165" w:rsidRDefault="008F1165" w:rsidP="009E4E21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1165" w:rsidRDefault="008F1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+600%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1165" w:rsidRDefault="008F1165" w:rsidP="009E4E21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1165" w:rsidRDefault="008F1165" w:rsidP="009E4E21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1165" w:rsidRDefault="008F1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1165" w:rsidRDefault="008F1165" w:rsidP="009E4E21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1165" w:rsidRDefault="008F1165" w:rsidP="009E4E21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1165" w:rsidRDefault="008F1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+500%</w:t>
            </w:r>
          </w:p>
        </w:tc>
      </w:tr>
      <w:tr w:rsidR="008F1165" w:rsidTr="002338E4">
        <w:trPr>
          <w:trHeight w:val="271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60" w:type="dxa"/>
              <w:left w:w="240" w:type="dxa"/>
              <w:bottom w:w="60" w:type="dxa"/>
              <w:right w:w="60" w:type="dxa"/>
            </w:tcMar>
          </w:tcPr>
          <w:p w:rsidR="008F1165" w:rsidRDefault="008F1165">
            <w:r>
              <w:rPr>
                <w:sz w:val="20"/>
                <w:szCs w:val="20"/>
              </w:rPr>
              <w:t>Сегежский район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1165" w:rsidRDefault="008F1165" w:rsidP="009E4E21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1165" w:rsidRDefault="008F1165" w:rsidP="009E4E21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1165" w:rsidRDefault="008F1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1165" w:rsidRDefault="008F1165" w:rsidP="009E4E21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1165" w:rsidRDefault="008F1165" w:rsidP="009E4E21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1165" w:rsidRDefault="008F1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1165" w:rsidRDefault="008F1165" w:rsidP="009E4E21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1165" w:rsidRDefault="008F1165" w:rsidP="009E4E21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1165" w:rsidRDefault="008F1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+50%</w:t>
            </w:r>
          </w:p>
        </w:tc>
      </w:tr>
      <w:tr w:rsidR="008F1165" w:rsidTr="002338E4">
        <w:trPr>
          <w:trHeight w:val="271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60" w:type="dxa"/>
              <w:left w:w="240" w:type="dxa"/>
              <w:bottom w:w="60" w:type="dxa"/>
              <w:right w:w="60" w:type="dxa"/>
            </w:tcMar>
          </w:tcPr>
          <w:p w:rsidR="008F1165" w:rsidRDefault="008F1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Суоярвский район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1165" w:rsidRDefault="008F1165" w:rsidP="009E4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1165" w:rsidRDefault="008F1165" w:rsidP="009E4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1165" w:rsidRDefault="008F1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1165" w:rsidRDefault="008F1165" w:rsidP="009E4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1165" w:rsidRDefault="008F1165" w:rsidP="009E4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1165" w:rsidRDefault="008F1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1165" w:rsidRDefault="008F1165" w:rsidP="009E4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1165" w:rsidRDefault="008F1165" w:rsidP="009E4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1165" w:rsidRDefault="008F1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+33,3%</w:t>
            </w:r>
          </w:p>
        </w:tc>
      </w:tr>
    </w:tbl>
    <w:p w:rsidR="008F1165" w:rsidRDefault="008F1165" w:rsidP="00A6070A">
      <w:pPr>
        <w:ind w:firstLine="545"/>
        <w:jc w:val="both"/>
        <w:rPr>
          <w:color w:val="FF0000"/>
          <w:sz w:val="26"/>
          <w:szCs w:val="26"/>
        </w:rPr>
      </w:pPr>
    </w:p>
    <w:p w:rsidR="008F1165" w:rsidRPr="002462B0" w:rsidRDefault="008F1165" w:rsidP="00583423">
      <w:pPr>
        <w:spacing w:line="276" w:lineRule="auto"/>
        <w:ind w:firstLine="545"/>
        <w:jc w:val="both"/>
        <w:rPr>
          <w:sz w:val="26"/>
          <w:szCs w:val="26"/>
        </w:rPr>
      </w:pPr>
      <w:r w:rsidRPr="002462B0">
        <w:rPr>
          <w:sz w:val="26"/>
          <w:szCs w:val="26"/>
        </w:rPr>
        <w:t xml:space="preserve">Каждый третий автонаезд на пешехода регистрируется на пешеходном переходе. Всего за текущий период на пешеходных переходах произошло 62 ДТП, в которых  1 человек погиб и 63 человека получили травмы (12 мес. 2018г: 72-5-72). </w:t>
      </w:r>
    </w:p>
    <w:p w:rsidR="008F1165" w:rsidRPr="002462B0" w:rsidRDefault="008F1165" w:rsidP="00583423">
      <w:pPr>
        <w:spacing w:line="276" w:lineRule="auto"/>
        <w:ind w:firstLine="545"/>
        <w:jc w:val="both"/>
        <w:rPr>
          <w:sz w:val="26"/>
          <w:szCs w:val="26"/>
        </w:rPr>
      </w:pPr>
      <w:r w:rsidRPr="002462B0">
        <w:rPr>
          <w:sz w:val="26"/>
          <w:szCs w:val="26"/>
        </w:rPr>
        <w:t>Несмотря на общее снижение показателей аварийности с участием данной категории участников дорожного движения, сохраняется высокая вероятность возникновения таких ДТП в 1 квартале 2020 года. В первую очередь это связано с коротким световым днём и ухудшением погодных условий на территории республики.</w:t>
      </w:r>
    </w:p>
    <w:p w:rsidR="008F1165" w:rsidRPr="002462B0" w:rsidRDefault="008F1165" w:rsidP="00583423">
      <w:pPr>
        <w:spacing w:line="276" w:lineRule="auto"/>
        <w:ind w:firstLine="545"/>
        <w:jc w:val="both"/>
        <w:rPr>
          <w:sz w:val="26"/>
          <w:szCs w:val="26"/>
        </w:rPr>
      </w:pPr>
      <w:r w:rsidRPr="002462B0">
        <w:rPr>
          <w:sz w:val="26"/>
          <w:szCs w:val="26"/>
        </w:rPr>
        <w:t xml:space="preserve">В два раза увеличилось количество погибших в ДТП, связанных с опрокидыванием транспортных средств (с 3 до 6 человек). При этом количество ДТП уменьшилось на </w:t>
      </w:r>
      <w:r w:rsidRPr="002462B0">
        <w:rPr>
          <w:b/>
          <w:sz w:val="26"/>
          <w:szCs w:val="26"/>
        </w:rPr>
        <w:t>11,8%</w:t>
      </w:r>
      <w:r w:rsidRPr="002462B0">
        <w:rPr>
          <w:sz w:val="26"/>
          <w:szCs w:val="26"/>
        </w:rPr>
        <w:t xml:space="preserve">, а число пострадавших сократилось на </w:t>
      </w:r>
      <w:r w:rsidRPr="002462B0">
        <w:rPr>
          <w:b/>
          <w:sz w:val="26"/>
          <w:szCs w:val="26"/>
        </w:rPr>
        <w:t xml:space="preserve">25,2%. </w:t>
      </w:r>
      <w:r w:rsidRPr="002462B0">
        <w:rPr>
          <w:sz w:val="26"/>
          <w:szCs w:val="26"/>
        </w:rPr>
        <w:t xml:space="preserve">Доля «опрокидываний» от общего числа ДТП составила </w:t>
      </w:r>
      <w:r w:rsidRPr="002462B0">
        <w:rPr>
          <w:b/>
          <w:sz w:val="26"/>
          <w:szCs w:val="26"/>
        </w:rPr>
        <w:t>8%.</w:t>
      </w:r>
    </w:p>
    <w:p w:rsidR="008F1165" w:rsidRPr="002462B0" w:rsidRDefault="008F1165" w:rsidP="00583423">
      <w:pPr>
        <w:spacing w:line="276" w:lineRule="auto"/>
        <w:ind w:firstLine="545"/>
        <w:jc w:val="both"/>
        <w:rPr>
          <w:sz w:val="26"/>
          <w:szCs w:val="26"/>
        </w:rPr>
      </w:pPr>
    </w:p>
    <w:p w:rsidR="008F1165" w:rsidRPr="002462B0" w:rsidRDefault="008F1165" w:rsidP="00583423">
      <w:pPr>
        <w:spacing w:line="276" w:lineRule="auto"/>
        <w:ind w:firstLine="545"/>
        <w:jc w:val="both"/>
        <w:rPr>
          <w:sz w:val="26"/>
          <w:szCs w:val="26"/>
        </w:rPr>
      </w:pPr>
      <w:r w:rsidRPr="002462B0">
        <w:rPr>
          <w:sz w:val="26"/>
          <w:szCs w:val="26"/>
        </w:rPr>
        <w:t xml:space="preserve">Менее частыми, но не менее опасными по степени тяжести являются следующие виды ДТП: </w:t>
      </w:r>
    </w:p>
    <w:p w:rsidR="008F1165" w:rsidRPr="002462B0" w:rsidRDefault="008F1165" w:rsidP="00583423">
      <w:pPr>
        <w:spacing w:line="276" w:lineRule="auto"/>
        <w:ind w:firstLine="545"/>
        <w:jc w:val="both"/>
        <w:rPr>
          <w:sz w:val="26"/>
          <w:szCs w:val="26"/>
        </w:rPr>
      </w:pPr>
      <w:r w:rsidRPr="002462B0">
        <w:rPr>
          <w:sz w:val="26"/>
          <w:szCs w:val="26"/>
        </w:rPr>
        <w:t>- съезд с дороги – 13%,</w:t>
      </w:r>
    </w:p>
    <w:p w:rsidR="008F1165" w:rsidRPr="002462B0" w:rsidRDefault="008F1165" w:rsidP="00583423">
      <w:pPr>
        <w:spacing w:line="276" w:lineRule="auto"/>
        <w:ind w:firstLine="545"/>
        <w:jc w:val="both"/>
        <w:rPr>
          <w:sz w:val="26"/>
          <w:szCs w:val="26"/>
        </w:rPr>
      </w:pPr>
      <w:r w:rsidRPr="002462B0">
        <w:rPr>
          <w:sz w:val="26"/>
          <w:szCs w:val="26"/>
        </w:rPr>
        <w:t>- наезд на стоящее транспортное средство – 5%,</w:t>
      </w:r>
    </w:p>
    <w:p w:rsidR="008F1165" w:rsidRPr="002462B0" w:rsidRDefault="008F1165" w:rsidP="00583423">
      <w:pPr>
        <w:spacing w:line="276" w:lineRule="auto"/>
        <w:ind w:firstLine="545"/>
        <w:jc w:val="both"/>
        <w:rPr>
          <w:sz w:val="26"/>
          <w:szCs w:val="26"/>
        </w:rPr>
      </w:pPr>
      <w:r w:rsidRPr="002462B0">
        <w:rPr>
          <w:sz w:val="26"/>
          <w:szCs w:val="26"/>
        </w:rPr>
        <w:t xml:space="preserve">- наезд на препятствие – 4%, </w:t>
      </w:r>
    </w:p>
    <w:p w:rsidR="008F1165" w:rsidRPr="002462B0" w:rsidRDefault="008F1165" w:rsidP="00583423">
      <w:pPr>
        <w:spacing w:line="276" w:lineRule="auto"/>
        <w:jc w:val="both"/>
        <w:rPr>
          <w:sz w:val="26"/>
          <w:szCs w:val="26"/>
        </w:rPr>
      </w:pPr>
    </w:p>
    <w:p w:rsidR="008F1165" w:rsidRPr="0010418D" w:rsidRDefault="008F1165" w:rsidP="00583423">
      <w:pPr>
        <w:spacing w:line="276" w:lineRule="auto"/>
        <w:jc w:val="center"/>
        <w:rPr>
          <w:b/>
          <w:sz w:val="26"/>
          <w:szCs w:val="26"/>
        </w:rPr>
      </w:pPr>
      <w:r w:rsidRPr="0010418D">
        <w:rPr>
          <w:b/>
          <w:sz w:val="26"/>
          <w:szCs w:val="26"/>
        </w:rPr>
        <w:t>5. Основные причины дорожно-транспортных происшествий.</w:t>
      </w:r>
    </w:p>
    <w:p w:rsidR="008F1165" w:rsidRPr="0010418D" w:rsidRDefault="008F1165" w:rsidP="00583423">
      <w:pPr>
        <w:spacing w:line="276" w:lineRule="auto"/>
        <w:jc w:val="both"/>
        <w:rPr>
          <w:b/>
          <w:sz w:val="26"/>
          <w:szCs w:val="26"/>
        </w:rPr>
      </w:pPr>
    </w:p>
    <w:p w:rsidR="008F1165" w:rsidRPr="002462B0" w:rsidRDefault="008F1165" w:rsidP="00583423">
      <w:pPr>
        <w:spacing w:line="276" w:lineRule="auto"/>
        <w:ind w:firstLine="567"/>
        <w:jc w:val="both"/>
        <w:rPr>
          <w:sz w:val="26"/>
          <w:szCs w:val="26"/>
        </w:rPr>
      </w:pPr>
      <w:r w:rsidRPr="002462B0">
        <w:rPr>
          <w:sz w:val="26"/>
          <w:szCs w:val="26"/>
        </w:rPr>
        <w:t xml:space="preserve">Согласно статистике 92,3% ДТП от общего числа происшествий  произошли по вине водителей. В 663 дорожно-транспортных происшествиях водители нарушили Правила дорожного движения, в результате чего 74 человека погибли и 886 человек получили травмы. </w:t>
      </w:r>
    </w:p>
    <w:p w:rsidR="008F1165" w:rsidRPr="002462B0" w:rsidRDefault="008F1165" w:rsidP="00583423">
      <w:pPr>
        <w:spacing w:line="276" w:lineRule="auto"/>
        <w:ind w:firstLine="567"/>
        <w:jc w:val="both"/>
        <w:rPr>
          <w:sz w:val="26"/>
          <w:szCs w:val="26"/>
        </w:rPr>
      </w:pPr>
      <w:r w:rsidRPr="002462B0">
        <w:rPr>
          <w:sz w:val="26"/>
          <w:szCs w:val="26"/>
        </w:rPr>
        <w:t xml:space="preserve">Отмечается значительное увеличение числа ДТП по вине водителей, чей стаж управления транспортным средством менее 2-х лет. В 64 таких ДТП, 8 человек погибли и 30 человек получили травмы (12 мес. 2018г. 57-3-79). В связи с этим профилактическая работа  с участием малоопытных водителей должна проводиться на регулярной основе. </w:t>
      </w:r>
    </w:p>
    <w:p w:rsidR="008F1165" w:rsidRPr="006764E4" w:rsidRDefault="008F1165" w:rsidP="00E835BA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noProof/>
        </w:rPr>
        <w:pict>
          <v:shape id="_x0000_s1029" type="#_x0000_t75" style="position:absolute;left:0;text-align:left;margin-left:-4.4pt;margin-top:2.65pt;width:507.85pt;height:697.9pt;z-index:251659776;visibility:visible;mso-wrap-distance-bottom:.06pt;mso-position-horizontal-relative:margin;mso-position-vertical-relative:margin">
            <v:imagedata r:id="rId17" o:title=""/>
            <w10:wrap type="square" anchorx="margin" anchory="margin"/>
          </v:shape>
          <o:OLEObject Type="Embed" ProgID="Excel.Sheet.8" ShapeID="_x0000_s1029" DrawAspect="Content" ObjectID="_1641039672" r:id="rId18"/>
        </w:pict>
      </w:r>
    </w:p>
    <w:p w:rsidR="008F1165" w:rsidRPr="006764E4" w:rsidRDefault="008F1165" w:rsidP="00E835BA">
      <w:pPr>
        <w:spacing w:line="276" w:lineRule="auto"/>
        <w:ind w:firstLine="567"/>
        <w:jc w:val="both"/>
        <w:rPr>
          <w:sz w:val="26"/>
          <w:szCs w:val="26"/>
        </w:rPr>
      </w:pPr>
    </w:p>
    <w:p w:rsidR="008F1165" w:rsidRPr="002462B0" w:rsidRDefault="008F1165" w:rsidP="00583423">
      <w:pPr>
        <w:spacing w:line="276" w:lineRule="auto"/>
        <w:ind w:firstLine="567"/>
        <w:jc w:val="both"/>
        <w:rPr>
          <w:sz w:val="26"/>
          <w:szCs w:val="26"/>
        </w:rPr>
      </w:pPr>
      <w:r w:rsidRPr="002462B0">
        <w:rPr>
          <w:sz w:val="26"/>
          <w:szCs w:val="26"/>
        </w:rPr>
        <w:t>Определяющую роль в ситуации с аварийностью играет человеческий фактор. Причинами совершения нарушений в области дорожного движения являются низкий общий уровень правосознания, отсутствие адекватного понимания участниками дорожного движения причин возникновения ДТП, практика агрессивного стиля вождения, состояние дорожной сети.</w:t>
      </w:r>
    </w:p>
    <w:p w:rsidR="008F1165" w:rsidRPr="002462B0" w:rsidRDefault="008F1165" w:rsidP="00583423">
      <w:pPr>
        <w:spacing w:line="276" w:lineRule="auto"/>
        <w:ind w:firstLine="720"/>
        <w:jc w:val="both"/>
        <w:rPr>
          <w:b/>
          <w:sz w:val="26"/>
          <w:szCs w:val="26"/>
        </w:rPr>
      </w:pPr>
    </w:p>
    <w:p w:rsidR="008F1165" w:rsidRPr="002462B0" w:rsidRDefault="008F1165" w:rsidP="00583423">
      <w:pPr>
        <w:spacing w:line="276" w:lineRule="auto"/>
        <w:ind w:firstLine="567"/>
        <w:jc w:val="both"/>
        <w:rPr>
          <w:b/>
          <w:i/>
          <w:sz w:val="26"/>
          <w:szCs w:val="26"/>
        </w:rPr>
      </w:pPr>
      <w:r w:rsidRPr="002462B0">
        <w:rPr>
          <w:b/>
          <w:i/>
          <w:sz w:val="26"/>
          <w:szCs w:val="26"/>
        </w:rPr>
        <w:t xml:space="preserve">- несоответствие выбранной скорости движения конкретным дорожным и погодным условиям (17,4% от общего числа ДТП). </w:t>
      </w:r>
    </w:p>
    <w:p w:rsidR="008F1165" w:rsidRPr="002462B0" w:rsidRDefault="008F1165" w:rsidP="00583423">
      <w:pPr>
        <w:spacing w:line="276" w:lineRule="auto"/>
        <w:ind w:firstLine="567"/>
        <w:jc w:val="both"/>
        <w:rPr>
          <w:sz w:val="26"/>
          <w:szCs w:val="26"/>
        </w:rPr>
      </w:pPr>
      <w:r w:rsidRPr="002462B0">
        <w:rPr>
          <w:sz w:val="26"/>
          <w:szCs w:val="26"/>
        </w:rPr>
        <w:t>Одним из самых частых и опасных по тяжести последствий нарушением ПДД является несоответствие выбранной скорости движения конкретным дорожным и погодным условиям. За 12 месяцев 2019 года на дорогах Карелии в 125 таких дорожных авариях 23 человека погибли и 193 человека получили травмы. (12 мес. 2018г.: 78-8-107).</w:t>
      </w:r>
    </w:p>
    <w:p w:rsidR="008F1165" w:rsidRPr="002462B0" w:rsidRDefault="008F1165" w:rsidP="00583423">
      <w:pPr>
        <w:spacing w:line="276" w:lineRule="auto"/>
        <w:ind w:firstLine="567"/>
        <w:jc w:val="both"/>
        <w:rPr>
          <w:b/>
          <w:i/>
          <w:sz w:val="26"/>
          <w:szCs w:val="26"/>
        </w:rPr>
      </w:pPr>
    </w:p>
    <w:p w:rsidR="008F1165" w:rsidRPr="002462B0" w:rsidRDefault="008F1165" w:rsidP="00583423">
      <w:pPr>
        <w:spacing w:line="276" w:lineRule="auto"/>
        <w:ind w:firstLine="567"/>
        <w:jc w:val="both"/>
        <w:rPr>
          <w:b/>
          <w:i/>
          <w:sz w:val="26"/>
          <w:szCs w:val="26"/>
        </w:rPr>
      </w:pPr>
      <w:r w:rsidRPr="002462B0">
        <w:rPr>
          <w:b/>
          <w:i/>
          <w:sz w:val="26"/>
          <w:szCs w:val="26"/>
        </w:rPr>
        <w:t xml:space="preserve">- нарушение правил обгона, а также выезд на полосу встречного движения (4,5% от общего числа ДТП). </w:t>
      </w:r>
    </w:p>
    <w:p w:rsidR="008F1165" w:rsidRPr="002462B0" w:rsidRDefault="008F1165" w:rsidP="00583423">
      <w:pPr>
        <w:spacing w:line="276" w:lineRule="auto"/>
        <w:ind w:firstLine="567"/>
        <w:jc w:val="both"/>
        <w:rPr>
          <w:sz w:val="26"/>
          <w:szCs w:val="26"/>
        </w:rPr>
      </w:pPr>
      <w:r w:rsidRPr="002462B0">
        <w:rPr>
          <w:sz w:val="26"/>
          <w:szCs w:val="26"/>
        </w:rPr>
        <w:t xml:space="preserve">Каждое пятое ДТП со смертельным случаем приходится на ДТП связанных с нарушением правила обгона, а также выездом на полосу встречного движения в местах, где это запрещено. </w:t>
      </w:r>
    </w:p>
    <w:p w:rsidR="008F1165" w:rsidRPr="002462B0" w:rsidRDefault="008F1165" w:rsidP="00583423">
      <w:pPr>
        <w:spacing w:line="276" w:lineRule="auto"/>
        <w:ind w:firstLine="567"/>
        <w:jc w:val="both"/>
        <w:rPr>
          <w:sz w:val="26"/>
          <w:szCs w:val="26"/>
        </w:rPr>
      </w:pPr>
      <w:r w:rsidRPr="002462B0">
        <w:rPr>
          <w:sz w:val="26"/>
          <w:szCs w:val="26"/>
        </w:rPr>
        <w:t xml:space="preserve">За 12 месяцев 2019 года в 32 происшествиях 16 человек погибли и 51 человек получили травмы (12 мес. 2018г.: 37-7-75). По сравнению с аналогичным периодом прошлого года число ДТП уменьшилось на 13,5%, число пострадавших сократилось на 32%, а количество погибших увеличилось почти в 3 раза (с 7 до 16 человек). </w:t>
      </w:r>
    </w:p>
    <w:p w:rsidR="008F1165" w:rsidRPr="002462B0" w:rsidRDefault="008F1165" w:rsidP="00583423">
      <w:pPr>
        <w:spacing w:line="276" w:lineRule="auto"/>
        <w:ind w:firstLine="567"/>
        <w:jc w:val="both"/>
        <w:rPr>
          <w:b/>
          <w:i/>
          <w:sz w:val="26"/>
          <w:szCs w:val="26"/>
        </w:rPr>
      </w:pPr>
    </w:p>
    <w:p w:rsidR="008F1165" w:rsidRPr="002462B0" w:rsidRDefault="008F1165" w:rsidP="00583423">
      <w:pPr>
        <w:spacing w:line="276" w:lineRule="auto"/>
        <w:ind w:firstLine="567"/>
        <w:jc w:val="both"/>
        <w:rPr>
          <w:b/>
          <w:i/>
          <w:sz w:val="26"/>
          <w:szCs w:val="26"/>
        </w:rPr>
      </w:pPr>
      <w:r>
        <w:rPr>
          <w:noProof/>
        </w:rPr>
        <w:pict>
          <v:shape id="_x0000_s1030" type="#_x0000_t75" style="position:absolute;left:0;text-align:left;margin-left:253.1pt;margin-top:11.05pt;width:208.8pt;height:197.75pt;z-index:251655680;visibility:visible;mso-wrap-distance-left:14.76pt;mso-wrap-distance-top:8.64pt;mso-wrap-distance-right:42.39pt;mso-wrap-distance-bottom:8.6pt">
            <v:imagedata r:id="rId19" o:title=""/>
            <w10:wrap type="square"/>
          </v:shape>
          <o:OLEObject Type="Embed" ProgID="Excel.Sheet.8" ShapeID="_x0000_s1030" DrawAspect="Content" ObjectID="_1641039673" r:id="rId20"/>
        </w:pict>
      </w:r>
      <w:r w:rsidRPr="002462B0">
        <w:rPr>
          <w:b/>
          <w:i/>
          <w:sz w:val="26"/>
          <w:szCs w:val="26"/>
        </w:rPr>
        <w:t>- управление транспортным средством водителями в состоянии опьянения, а также уклонившихся от освидетельствования на состояние опьянения (11,2% от общего числа ДТП).</w:t>
      </w:r>
    </w:p>
    <w:p w:rsidR="008F1165" w:rsidRPr="002462B0" w:rsidRDefault="008F1165" w:rsidP="00583423">
      <w:pPr>
        <w:spacing w:line="276" w:lineRule="auto"/>
        <w:ind w:firstLine="567"/>
        <w:jc w:val="both"/>
        <w:rPr>
          <w:sz w:val="26"/>
          <w:szCs w:val="26"/>
        </w:rPr>
      </w:pPr>
      <w:r w:rsidRPr="002462B0">
        <w:rPr>
          <w:sz w:val="26"/>
          <w:szCs w:val="26"/>
        </w:rPr>
        <w:t xml:space="preserve">За 12 месяцев 2019 года на 17,3% увеличилось число ДТП по причине управления транспортными средствами водителями в состоянии опьянения, а также по вине водителей, уклонившихся от освидетельствования на состояние опьянения. В 81 таком происшествии 18 человек погибли и 105 человек получили травмы (12 мес. 2018 г.: 69-17-94). </w:t>
      </w:r>
    </w:p>
    <w:p w:rsidR="008F1165" w:rsidRPr="002462B0" w:rsidRDefault="008F1165" w:rsidP="00583423">
      <w:pPr>
        <w:spacing w:line="276" w:lineRule="auto"/>
        <w:ind w:firstLine="567"/>
        <w:jc w:val="both"/>
        <w:rPr>
          <w:sz w:val="26"/>
          <w:szCs w:val="26"/>
        </w:rPr>
      </w:pPr>
      <w:r w:rsidRPr="002462B0">
        <w:rPr>
          <w:sz w:val="26"/>
          <w:szCs w:val="26"/>
        </w:rPr>
        <w:t xml:space="preserve">Рост таких происшествий зарегистрирован в городе Петрозаводске (с 9 до 12 ДТП), в Суоярвском районе (с 1 до 5 ДТП) в Беломорском и Питкярантском районах (с 1 до 2 ДТП), в Лоухском (с 2 до 3 ДТП), Олонецком (с 1 до 4 ДТП), в Сортавальском районе (с 5 до 9 ДТП), в Медвежьегорском районе (с 7 до 8 ДТП) на территории Сегежского района (с 6 до 7 ДТП). </w:t>
      </w:r>
      <w:r w:rsidRPr="002462B0">
        <w:rPr>
          <w:sz w:val="26"/>
          <w:szCs w:val="26"/>
        </w:rPr>
        <w:tab/>
        <w:t xml:space="preserve">Водители в состоянии опьянения или с его признаками участвовали в каждом 9 ДТП и каждый 8 участник такого происшествия получил травмы различной степени тяжести. </w:t>
      </w:r>
    </w:p>
    <w:p w:rsidR="008F1165" w:rsidRPr="002462B0" w:rsidRDefault="008F1165" w:rsidP="00583423">
      <w:pPr>
        <w:spacing w:line="276" w:lineRule="auto"/>
        <w:ind w:firstLine="567"/>
        <w:jc w:val="both"/>
        <w:rPr>
          <w:i/>
          <w:sz w:val="26"/>
          <w:szCs w:val="26"/>
        </w:rPr>
      </w:pPr>
    </w:p>
    <w:p w:rsidR="008F1165" w:rsidRPr="002462B0" w:rsidRDefault="008F1165" w:rsidP="00583423">
      <w:pPr>
        <w:pStyle w:val="2"/>
        <w:spacing w:line="276" w:lineRule="auto"/>
        <w:ind w:firstLine="0"/>
        <w:outlineLvl w:val="0"/>
        <w:rPr>
          <w:sz w:val="26"/>
          <w:szCs w:val="26"/>
        </w:rPr>
      </w:pPr>
      <w:r w:rsidRPr="002462B0">
        <w:rPr>
          <w:b/>
          <w:i/>
          <w:sz w:val="26"/>
          <w:szCs w:val="26"/>
        </w:rPr>
        <w:tab/>
      </w:r>
      <w:r w:rsidRPr="002462B0">
        <w:rPr>
          <w:sz w:val="26"/>
          <w:szCs w:val="26"/>
        </w:rPr>
        <w:t>Следует отметить, что в 2019 году зарегистрировано трагическое ДТП с участием водителя, находящегося в состоянии наркотического опьянения.</w:t>
      </w:r>
    </w:p>
    <w:p w:rsidR="008F1165" w:rsidRPr="002462B0" w:rsidRDefault="008F1165" w:rsidP="00583423">
      <w:pPr>
        <w:pStyle w:val="2"/>
        <w:spacing w:line="276" w:lineRule="auto"/>
        <w:ind w:firstLine="0"/>
        <w:outlineLvl w:val="0"/>
        <w:rPr>
          <w:i/>
          <w:sz w:val="26"/>
          <w:szCs w:val="26"/>
        </w:rPr>
      </w:pPr>
      <w:r w:rsidRPr="002462B0">
        <w:rPr>
          <w:b/>
          <w:i/>
          <w:sz w:val="26"/>
          <w:szCs w:val="26"/>
        </w:rPr>
        <w:tab/>
      </w:r>
      <w:r w:rsidRPr="002462B0">
        <w:rPr>
          <w:i/>
          <w:sz w:val="26"/>
          <w:szCs w:val="26"/>
        </w:rPr>
        <w:t xml:space="preserve">29.07.2019г. в 09:40 на 687 км (+750м) 28-летний водитель автомобиля «Крайслер», находясь в состоянии наркотического опьянения, выехал на полосу встречного движения, где совершил столкновение с автомобилем «Шкода Октавия», который двигался во встречном направлении. В результате ДТП 4 человека погибли. </w:t>
      </w:r>
    </w:p>
    <w:p w:rsidR="008F1165" w:rsidRPr="002462B0" w:rsidRDefault="008F1165" w:rsidP="00583423">
      <w:pPr>
        <w:pStyle w:val="2"/>
        <w:spacing w:line="276" w:lineRule="auto"/>
        <w:ind w:firstLine="0"/>
        <w:outlineLvl w:val="0"/>
        <w:rPr>
          <w:b/>
          <w:i/>
          <w:sz w:val="26"/>
          <w:szCs w:val="26"/>
        </w:rPr>
      </w:pPr>
    </w:p>
    <w:p w:rsidR="008F1165" w:rsidRPr="002462B0" w:rsidRDefault="008F1165" w:rsidP="00583423">
      <w:pPr>
        <w:pStyle w:val="2"/>
        <w:spacing w:line="276" w:lineRule="auto"/>
        <w:ind w:firstLine="0"/>
        <w:outlineLvl w:val="0"/>
        <w:rPr>
          <w:b/>
          <w:i/>
          <w:sz w:val="26"/>
          <w:szCs w:val="26"/>
        </w:rPr>
      </w:pPr>
      <w:r w:rsidRPr="002462B0">
        <w:rPr>
          <w:b/>
          <w:i/>
          <w:sz w:val="26"/>
          <w:szCs w:val="26"/>
        </w:rPr>
        <w:t xml:space="preserve">  - несоблюдение очерёдности проезда перекрёстков в 117 ДТП (16,3% от общего числа ДТП), 5 человек погибли и 159 человек получили травмы;</w:t>
      </w:r>
    </w:p>
    <w:p w:rsidR="008F1165" w:rsidRPr="002462B0" w:rsidRDefault="008F1165" w:rsidP="00583423">
      <w:pPr>
        <w:spacing w:line="276" w:lineRule="auto"/>
        <w:ind w:firstLine="567"/>
        <w:jc w:val="both"/>
        <w:rPr>
          <w:b/>
          <w:i/>
          <w:sz w:val="26"/>
          <w:szCs w:val="26"/>
        </w:rPr>
      </w:pPr>
    </w:p>
    <w:p w:rsidR="008F1165" w:rsidRPr="002462B0" w:rsidRDefault="008F1165" w:rsidP="00583423">
      <w:pPr>
        <w:spacing w:line="276" w:lineRule="auto"/>
        <w:ind w:firstLine="567"/>
        <w:jc w:val="both"/>
        <w:rPr>
          <w:b/>
          <w:i/>
          <w:sz w:val="26"/>
          <w:szCs w:val="26"/>
        </w:rPr>
      </w:pPr>
      <w:r w:rsidRPr="002462B0">
        <w:rPr>
          <w:b/>
          <w:i/>
          <w:sz w:val="26"/>
          <w:szCs w:val="26"/>
        </w:rPr>
        <w:t xml:space="preserve">- нарушения ПДД пешеходами и непредоставление преимущества в движении пешеходам водителями транспортных средств (24,7% от общего числа ДТП). </w:t>
      </w:r>
    </w:p>
    <w:p w:rsidR="008F1165" w:rsidRPr="002462B0" w:rsidRDefault="008F1165" w:rsidP="00583423">
      <w:pPr>
        <w:spacing w:line="276" w:lineRule="auto"/>
        <w:ind w:firstLine="567"/>
        <w:jc w:val="both"/>
        <w:rPr>
          <w:sz w:val="26"/>
          <w:szCs w:val="26"/>
        </w:rPr>
      </w:pPr>
      <w:r w:rsidRPr="002462B0">
        <w:rPr>
          <w:sz w:val="26"/>
          <w:szCs w:val="26"/>
        </w:rPr>
        <w:t xml:space="preserve">Из всех 178 ДТП с участием пешеходов почти в каждом третьем происшествии  усматривается обоюдная вина, как пешехода, так и водителя. </w:t>
      </w:r>
    </w:p>
    <w:p w:rsidR="008F1165" w:rsidRPr="002462B0" w:rsidRDefault="008F1165" w:rsidP="00583423">
      <w:pPr>
        <w:spacing w:line="276" w:lineRule="auto"/>
        <w:ind w:firstLine="567"/>
        <w:jc w:val="both"/>
        <w:rPr>
          <w:sz w:val="26"/>
          <w:szCs w:val="26"/>
        </w:rPr>
      </w:pPr>
      <w:r w:rsidRPr="002462B0">
        <w:rPr>
          <w:sz w:val="26"/>
          <w:szCs w:val="26"/>
        </w:rPr>
        <w:t xml:space="preserve">Всего по вине водителей произошло 74,1% ДТП от всех автонаездов. Так в 132 происшествиях 8 человек погибли и 131 человек получили травмы (за 12 мес. 2018 года – 144-15-140). </w:t>
      </w:r>
    </w:p>
    <w:p w:rsidR="008F1165" w:rsidRPr="002462B0" w:rsidRDefault="008F1165" w:rsidP="00583423">
      <w:pPr>
        <w:spacing w:line="276" w:lineRule="auto"/>
        <w:ind w:firstLine="567"/>
        <w:jc w:val="both"/>
        <w:rPr>
          <w:sz w:val="26"/>
          <w:szCs w:val="26"/>
        </w:rPr>
      </w:pPr>
      <w:r w:rsidRPr="002462B0">
        <w:rPr>
          <w:sz w:val="26"/>
          <w:szCs w:val="26"/>
        </w:rPr>
        <w:t xml:space="preserve">Основными причинами таких ДТП стали:  </w:t>
      </w:r>
    </w:p>
    <w:p w:rsidR="008F1165" w:rsidRPr="002462B0" w:rsidRDefault="008F1165" w:rsidP="00583423">
      <w:pPr>
        <w:spacing w:line="276" w:lineRule="auto"/>
        <w:ind w:firstLine="567"/>
        <w:jc w:val="both"/>
        <w:rPr>
          <w:sz w:val="26"/>
          <w:szCs w:val="26"/>
        </w:rPr>
      </w:pPr>
      <w:r w:rsidRPr="002462B0">
        <w:rPr>
          <w:sz w:val="26"/>
          <w:szCs w:val="26"/>
        </w:rPr>
        <w:t>- нарушение правил проезда пешеходного перехода. В 57 таких ДТП 1 человек погиб и 58 человек получили травмы (12 мес. 2018г. 60-3-62);</w:t>
      </w:r>
    </w:p>
    <w:p w:rsidR="008F1165" w:rsidRPr="002462B0" w:rsidRDefault="008F1165" w:rsidP="00583423">
      <w:pPr>
        <w:spacing w:line="276" w:lineRule="auto"/>
        <w:ind w:firstLine="567"/>
        <w:jc w:val="both"/>
        <w:rPr>
          <w:sz w:val="26"/>
          <w:szCs w:val="26"/>
        </w:rPr>
      </w:pPr>
      <w:r w:rsidRPr="002462B0">
        <w:rPr>
          <w:sz w:val="26"/>
          <w:szCs w:val="26"/>
        </w:rPr>
        <w:t>- несоблюдение условий, разрешающих движение транспорта задним ходом (12 мес. 2019г. 17-0-18; 12 мес. 2018г. 16-2-14);</w:t>
      </w:r>
    </w:p>
    <w:p w:rsidR="008F1165" w:rsidRPr="002462B0" w:rsidRDefault="008F1165" w:rsidP="00583423">
      <w:pPr>
        <w:spacing w:line="276" w:lineRule="auto"/>
        <w:ind w:firstLine="567"/>
        <w:jc w:val="both"/>
        <w:rPr>
          <w:sz w:val="26"/>
          <w:szCs w:val="26"/>
        </w:rPr>
      </w:pPr>
      <w:r w:rsidRPr="002462B0">
        <w:rPr>
          <w:sz w:val="26"/>
          <w:szCs w:val="26"/>
        </w:rPr>
        <w:t xml:space="preserve">- нарушение требований сигналов светофора (12 мес. 2019г. 4-0-4; 12 мес. 2018г. 5-1-4). </w:t>
      </w:r>
    </w:p>
    <w:p w:rsidR="008F1165" w:rsidRPr="002462B0" w:rsidRDefault="008F1165" w:rsidP="00583423">
      <w:pPr>
        <w:spacing w:line="276" w:lineRule="auto"/>
        <w:ind w:firstLine="567"/>
        <w:jc w:val="both"/>
        <w:rPr>
          <w:sz w:val="26"/>
          <w:szCs w:val="26"/>
        </w:rPr>
      </w:pPr>
      <w:r w:rsidRPr="002462B0">
        <w:rPr>
          <w:sz w:val="26"/>
          <w:szCs w:val="26"/>
        </w:rPr>
        <w:t xml:space="preserve">- управление ТС в состоянии алкогольного опьянения, а также отказ от прохождения медицинского </w:t>
      </w:r>
    </w:p>
    <w:p w:rsidR="008F1165" w:rsidRPr="002462B0" w:rsidRDefault="008F1165" w:rsidP="00583423">
      <w:pPr>
        <w:spacing w:line="276" w:lineRule="auto"/>
        <w:ind w:firstLine="567"/>
        <w:jc w:val="both"/>
        <w:rPr>
          <w:sz w:val="26"/>
          <w:szCs w:val="26"/>
        </w:rPr>
      </w:pPr>
      <w:r w:rsidRPr="002462B0">
        <w:rPr>
          <w:sz w:val="26"/>
          <w:szCs w:val="26"/>
        </w:rPr>
        <w:t>В свою очередь по вине пешеходов произошло 70 ДТП, 20 человек погибли, 62 человека травмированы (за 12 мес. 2018 г. – 76-14-65).</w:t>
      </w:r>
    </w:p>
    <w:p w:rsidR="008F1165" w:rsidRPr="002462B0" w:rsidRDefault="008F1165" w:rsidP="00583423">
      <w:pPr>
        <w:spacing w:line="276" w:lineRule="auto"/>
        <w:ind w:firstLine="567"/>
        <w:jc w:val="both"/>
        <w:rPr>
          <w:sz w:val="26"/>
          <w:szCs w:val="26"/>
        </w:rPr>
      </w:pPr>
      <w:r w:rsidRPr="002462B0">
        <w:rPr>
          <w:sz w:val="26"/>
          <w:szCs w:val="26"/>
        </w:rPr>
        <w:t>Одними из самых частых нарушений среди пешеходов являются:</w:t>
      </w:r>
    </w:p>
    <w:p w:rsidR="008F1165" w:rsidRPr="002462B0" w:rsidRDefault="008F1165" w:rsidP="00583423">
      <w:pPr>
        <w:spacing w:line="276" w:lineRule="auto"/>
        <w:ind w:firstLine="567"/>
        <w:jc w:val="both"/>
        <w:rPr>
          <w:sz w:val="26"/>
          <w:szCs w:val="26"/>
        </w:rPr>
      </w:pPr>
      <w:r w:rsidRPr="002462B0">
        <w:rPr>
          <w:sz w:val="26"/>
          <w:szCs w:val="26"/>
        </w:rPr>
        <w:t>- переход проезжей части вне пешеходного перехода в зоне его видимости (12 мес. 2019г. 40-1-40; 12 мес. 2018г. 33-3-32);</w:t>
      </w:r>
    </w:p>
    <w:p w:rsidR="008F1165" w:rsidRPr="002462B0" w:rsidRDefault="008F1165" w:rsidP="00583423">
      <w:pPr>
        <w:spacing w:line="276" w:lineRule="auto"/>
        <w:ind w:firstLine="567"/>
        <w:jc w:val="both"/>
        <w:rPr>
          <w:sz w:val="26"/>
          <w:szCs w:val="26"/>
        </w:rPr>
      </w:pPr>
      <w:r w:rsidRPr="002462B0">
        <w:rPr>
          <w:sz w:val="26"/>
          <w:szCs w:val="26"/>
        </w:rPr>
        <w:t>- переход проезжей части в неустановленном месте (12 мес. 2019г. 12-0-12; 12 мес. 2018г. 14-3-12);</w:t>
      </w:r>
    </w:p>
    <w:p w:rsidR="008F1165" w:rsidRPr="002462B0" w:rsidRDefault="008F1165" w:rsidP="00583423">
      <w:pPr>
        <w:spacing w:line="276" w:lineRule="auto"/>
        <w:ind w:firstLine="567"/>
        <w:jc w:val="both"/>
        <w:rPr>
          <w:sz w:val="26"/>
          <w:szCs w:val="26"/>
        </w:rPr>
      </w:pPr>
      <w:r w:rsidRPr="002462B0">
        <w:rPr>
          <w:sz w:val="26"/>
          <w:szCs w:val="26"/>
        </w:rPr>
        <w:t>- неожиданный выход из-за стоящего транспортного средства (12 мес. 2019г. 3-0-3; 12 мес. 2018г. 6-1-5);</w:t>
      </w:r>
    </w:p>
    <w:p w:rsidR="008F1165" w:rsidRPr="002462B0" w:rsidRDefault="008F1165" w:rsidP="00583423">
      <w:pPr>
        <w:spacing w:line="276" w:lineRule="auto"/>
        <w:ind w:firstLine="567"/>
        <w:jc w:val="both"/>
        <w:rPr>
          <w:sz w:val="26"/>
          <w:szCs w:val="26"/>
        </w:rPr>
      </w:pPr>
      <w:r w:rsidRPr="002462B0">
        <w:rPr>
          <w:sz w:val="26"/>
          <w:szCs w:val="26"/>
        </w:rPr>
        <w:t>- ходьба по проезжей части при наличии тротуаров (12 мес. 2019г. 4-0-4; 12 мес. 2018г. 2-0-2).</w:t>
      </w:r>
    </w:p>
    <w:p w:rsidR="008F1165" w:rsidRPr="002462B0" w:rsidRDefault="008F1165" w:rsidP="00583423">
      <w:pPr>
        <w:spacing w:line="276" w:lineRule="auto"/>
        <w:ind w:firstLine="567"/>
        <w:jc w:val="both"/>
        <w:rPr>
          <w:sz w:val="26"/>
          <w:szCs w:val="26"/>
        </w:rPr>
      </w:pPr>
      <w:r w:rsidRPr="002462B0">
        <w:rPr>
          <w:sz w:val="26"/>
          <w:szCs w:val="26"/>
        </w:rPr>
        <w:t>На регулируемых пешеходных переходах произошло 9 ДТП, 9 пешеходов травмированы.</w:t>
      </w:r>
    </w:p>
    <w:p w:rsidR="008F1165" w:rsidRPr="002462B0" w:rsidRDefault="008F1165" w:rsidP="00583423">
      <w:pPr>
        <w:spacing w:line="276" w:lineRule="auto"/>
        <w:ind w:firstLine="567"/>
        <w:jc w:val="both"/>
        <w:rPr>
          <w:sz w:val="26"/>
          <w:szCs w:val="26"/>
        </w:rPr>
      </w:pPr>
      <w:r w:rsidRPr="002462B0">
        <w:rPr>
          <w:sz w:val="26"/>
          <w:szCs w:val="26"/>
        </w:rPr>
        <w:t xml:space="preserve">На нерегулируемых пешеходных переходах произошло 53 ДТП, 1 человек погиб 54 пешехода получили травмы. </w:t>
      </w:r>
    </w:p>
    <w:p w:rsidR="008F1165" w:rsidRPr="002462B0" w:rsidRDefault="008F1165" w:rsidP="00583423">
      <w:pPr>
        <w:spacing w:line="276" w:lineRule="auto"/>
        <w:ind w:firstLine="567"/>
        <w:jc w:val="both"/>
        <w:rPr>
          <w:sz w:val="26"/>
          <w:szCs w:val="26"/>
        </w:rPr>
      </w:pPr>
      <w:r w:rsidRPr="002462B0">
        <w:rPr>
          <w:sz w:val="26"/>
          <w:szCs w:val="26"/>
        </w:rPr>
        <w:t xml:space="preserve">Высокий уровень аварийности с участием пешеходов возникает в результате нарушений Правил дорожного движения РФ участниками дорожного движения, на фоне неблагоприятных погодных и дорожных условий, в особенности это касается территориальных дорог в районах. </w:t>
      </w:r>
    </w:p>
    <w:p w:rsidR="008F1165" w:rsidRPr="002462B0" w:rsidRDefault="008F1165" w:rsidP="00583423">
      <w:pPr>
        <w:spacing w:line="276" w:lineRule="auto"/>
        <w:ind w:firstLine="567"/>
        <w:jc w:val="both"/>
        <w:rPr>
          <w:sz w:val="26"/>
          <w:szCs w:val="26"/>
        </w:rPr>
      </w:pPr>
      <w:r w:rsidRPr="002462B0">
        <w:rPr>
          <w:b/>
          <w:i/>
          <w:sz w:val="26"/>
          <w:szCs w:val="26"/>
        </w:rPr>
        <w:t xml:space="preserve">           </w:t>
      </w:r>
    </w:p>
    <w:p w:rsidR="008F1165" w:rsidRPr="002462B0" w:rsidRDefault="008F1165" w:rsidP="00583423">
      <w:pPr>
        <w:spacing w:line="276" w:lineRule="auto"/>
        <w:jc w:val="both"/>
        <w:rPr>
          <w:sz w:val="26"/>
          <w:szCs w:val="26"/>
        </w:rPr>
      </w:pPr>
      <w:r w:rsidRPr="002462B0">
        <w:rPr>
          <w:b/>
          <w:i/>
          <w:sz w:val="26"/>
          <w:szCs w:val="26"/>
        </w:rPr>
        <w:t>- неправильный выбор дистанции</w:t>
      </w:r>
      <w:r w:rsidRPr="002462B0">
        <w:rPr>
          <w:b/>
          <w:sz w:val="26"/>
          <w:szCs w:val="26"/>
        </w:rPr>
        <w:t xml:space="preserve"> </w:t>
      </w:r>
      <w:r w:rsidRPr="002462B0">
        <w:rPr>
          <w:sz w:val="26"/>
          <w:szCs w:val="26"/>
        </w:rPr>
        <w:t>(в 18 ДТП, 1 человек погиб, 23 человека получили травмы) (12 мес. 2018г. 16-2-18);</w:t>
      </w:r>
    </w:p>
    <w:p w:rsidR="008F1165" w:rsidRPr="002462B0" w:rsidRDefault="008F1165" w:rsidP="00583423">
      <w:pPr>
        <w:spacing w:line="276" w:lineRule="auto"/>
        <w:jc w:val="both"/>
        <w:rPr>
          <w:sz w:val="26"/>
          <w:szCs w:val="26"/>
        </w:rPr>
      </w:pPr>
    </w:p>
    <w:p w:rsidR="008F1165" w:rsidRPr="002462B0" w:rsidRDefault="008F1165" w:rsidP="00583423">
      <w:pPr>
        <w:spacing w:line="276" w:lineRule="auto"/>
        <w:jc w:val="both"/>
        <w:rPr>
          <w:b/>
          <w:i/>
          <w:sz w:val="26"/>
          <w:szCs w:val="26"/>
        </w:rPr>
      </w:pPr>
      <w:r w:rsidRPr="002462B0">
        <w:rPr>
          <w:b/>
          <w:i/>
          <w:sz w:val="26"/>
          <w:szCs w:val="26"/>
        </w:rPr>
        <w:t xml:space="preserve">- «другие нарушения ПДД водителем» </w:t>
      </w:r>
      <w:r w:rsidRPr="002462B0">
        <w:rPr>
          <w:sz w:val="26"/>
          <w:szCs w:val="26"/>
        </w:rPr>
        <w:t>Каждое третье ДТП происходит по причине «другие нарушения ПДД водителем</w:t>
      </w:r>
      <w:r w:rsidRPr="002462B0">
        <w:rPr>
          <w:b/>
          <w:i/>
          <w:sz w:val="26"/>
          <w:szCs w:val="26"/>
        </w:rPr>
        <w:t xml:space="preserve">». </w:t>
      </w:r>
      <w:r w:rsidRPr="002462B0">
        <w:rPr>
          <w:sz w:val="26"/>
          <w:szCs w:val="26"/>
        </w:rPr>
        <w:t>Чаще всего такие происшествия происходят, когда водитель отвлекся от управления транспортным средством, либо не справился с его управлением в виду иных обстоятельств (погодный фактор, человеческий фактор и др.).</w:t>
      </w:r>
    </w:p>
    <w:p w:rsidR="008F1165" w:rsidRPr="002462B0" w:rsidRDefault="008F1165" w:rsidP="00583423">
      <w:pPr>
        <w:pStyle w:val="BodyTextIndent2"/>
        <w:spacing w:after="0" w:line="276" w:lineRule="auto"/>
        <w:ind w:left="0" w:right="-21" w:firstLine="539"/>
        <w:jc w:val="both"/>
        <w:rPr>
          <w:sz w:val="26"/>
          <w:szCs w:val="26"/>
        </w:rPr>
      </w:pPr>
    </w:p>
    <w:p w:rsidR="008F1165" w:rsidRPr="002462B0" w:rsidRDefault="008F1165" w:rsidP="00583423">
      <w:pPr>
        <w:pStyle w:val="BodyTextIndent2"/>
        <w:spacing w:after="0" w:line="276" w:lineRule="auto"/>
        <w:ind w:left="0" w:right="-21" w:firstLine="539"/>
        <w:jc w:val="both"/>
        <w:rPr>
          <w:sz w:val="26"/>
          <w:szCs w:val="26"/>
        </w:rPr>
      </w:pPr>
      <w:r w:rsidRPr="002462B0">
        <w:rPr>
          <w:sz w:val="26"/>
          <w:szCs w:val="26"/>
        </w:rPr>
        <w:t xml:space="preserve">При оформлении почти каждого второго ДТП выявляются  недостатки транспортно-эксплуатационного состояния улично-дорожной сети. </w:t>
      </w:r>
    </w:p>
    <w:p w:rsidR="008F1165" w:rsidRPr="002462B0" w:rsidRDefault="008F1165" w:rsidP="00583423">
      <w:pPr>
        <w:pStyle w:val="BodyTextIndent2"/>
        <w:spacing w:after="0" w:line="276" w:lineRule="auto"/>
        <w:ind w:left="0" w:right="-21" w:firstLine="539"/>
        <w:jc w:val="both"/>
        <w:rPr>
          <w:sz w:val="26"/>
          <w:szCs w:val="26"/>
        </w:rPr>
      </w:pPr>
      <w:r w:rsidRPr="002462B0">
        <w:rPr>
          <w:sz w:val="26"/>
          <w:szCs w:val="26"/>
        </w:rPr>
        <w:t xml:space="preserve">За 12 месяцев текущего года на федеральных автодорогах зарегистрировано 139 ДТП с участием иногородних участников дорожного движения, 36 человек погибли и 200 человек получили травмы (12 мес. 2018г.. 132-22-207). </w:t>
      </w:r>
    </w:p>
    <w:p w:rsidR="008F1165" w:rsidRPr="002462B0" w:rsidRDefault="008F1165" w:rsidP="00583423">
      <w:pPr>
        <w:pStyle w:val="BodyTextIndent"/>
        <w:spacing w:after="0" w:line="276" w:lineRule="auto"/>
        <w:ind w:left="0" w:right="-6" w:firstLine="540"/>
        <w:jc w:val="both"/>
        <w:rPr>
          <w:sz w:val="26"/>
          <w:szCs w:val="26"/>
        </w:rPr>
      </w:pPr>
    </w:p>
    <w:p w:rsidR="008F1165" w:rsidRPr="002462B0" w:rsidRDefault="008F1165" w:rsidP="00583423">
      <w:pPr>
        <w:pStyle w:val="BodyTextIndent"/>
        <w:spacing w:after="0" w:line="276" w:lineRule="auto"/>
        <w:ind w:left="851" w:right="-6"/>
        <w:jc w:val="center"/>
        <w:rPr>
          <w:b/>
          <w:sz w:val="26"/>
          <w:szCs w:val="26"/>
        </w:rPr>
      </w:pPr>
      <w:r w:rsidRPr="002462B0">
        <w:rPr>
          <w:b/>
          <w:sz w:val="26"/>
          <w:szCs w:val="26"/>
        </w:rPr>
        <w:t>6. Дорожно-транспортные происшествия с участием детей</w:t>
      </w:r>
    </w:p>
    <w:p w:rsidR="008F1165" w:rsidRPr="002462B0" w:rsidRDefault="008F1165" w:rsidP="00583423">
      <w:pPr>
        <w:spacing w:line="276" w:lineRule="auto"/>
        <w:ind w:firstLine="573"/>
        <w:jc w:val="both"/>
        <w:rPr>
          <w:sz w:val="26"/>
          <w:szCs w:val="26"/>
        </w:rPr>
      </w:pPr>
    </w:p>
    <w:p w:rsidR="008F1165" w:rsidRPr="002462B0" w:rsidRDefault="008F1165" w:rsidP="00583423">
      <w:pPr>
        <w:spacing w:line="276" w:lineRule="auto"/>
        <w:ind w:firstLine="573"/>
        <w:jc w:val="both"/>
        <w:rPr>
          <w:sz w:val="26"/>
          <w:szCs w:val="26"/>
        </w:rPr>
      </w:pPr>
      <w:r w:rsidRPr="002462B0">
        <w:rPr>
          <w:sz w:val="26"/>
          <w:szCs w:val="26"/>
        </w:rPr>
        <w:t xml:space="preserve">По итогам 12 месяцев 2019 года на дорогах Республики Карелия зарегистрировано 91 дорожно-транспортное происшествие с участием детей, в которых 1 ребёнок  погиб и 93 ребенка получили травмы. </w:t>
      </w:r>
    </w:p>
    <w:p w:rsidR="008F1165" w:rsidRPr="002462B0" w:rsidRDefault="008F1165" w:rsidP="00583423">
      <w:pPr>
        <w:spacing w:line="276" w:lineRule="auto"/>
        <w:ind w:firstLine="573"/>
        <w:jc w:val="both"/>
        <w:rPr>
          <w:sz w:val="26"/>
          <w:szCs w:val="26"/>
        </w:rPr>
      </w:pPr>
      <w:r w:rsidRPr="002462B0">
        <w:rPr>
          <w:sz w:val="26"/>
          <w:szCs w:val="26"/>
        </w:rPr>
        <w:t>По сравнению с аналогичным периодом прошлого года число ДТП с участием детей  уменьшилось на 4.2%.  На 12.7% уменьшилось количество пострадавших в ДТП детей  (за 12 мес. 2018г.: 95-4-101).</w:t>
      </w:r>
    </w:p>
    <w:p w:rsidR="008F1165" w:rsidRPr="002462B0" w:rsidRDefault="008F1165" w:rsidP="00583423">
      <w:pPr>
        <w:spacing w:line="276" w:lineRule="auto"/>
        <w:ind w:firstLine="573"/>
        <w:jc w:val="both"/>
        <w:rPr>
          <w:b/>
          <w:sz w:val="28"/>
          <w:szCs w:val="28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5"/>
        <w:gridCol w:w="1110"/>
        <w:gridCol w:w="1342"/>
        <w:gridCol w:w="1099"/>
        <w:gridCol w:w="917"/>
        <w:gridCol w:w="1283"/>
        <w:gridCol w:w="948"/>
        <w:gridCol w:w="931"/>
        <w:gridCol w:w="1303"/>
      </w:tblGrid>
      <w:tr w:rsidR="008F1165" w:rsidRPr="002462B0" w:rsidTr="00DD7E4E">
        <w:tc>
          <w:tcPr>
            <w:tcW w:w="965" w:type="pct"/>
            <w:gridSpan w:val="2"/>
          </w:tcPr>
          <w:p w:rsidR="008F1165" w:rsidRPr="002462B0" w:rsidRDefault="008F1165" w:rsidP="0058342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462B0">
              <w:rPr>
                <w:b/>
                <w:sz w:val="26"/>
                <w:szCs w:val="26"/>
              </w:rPr>
              <w:t>ДТП</w:t>
            </w:r>
          </w:p>
        </w:tc>
        <w:tc>
          <w:tcPr>
            <w:tcW w:w="691" w:type="pct"/>
            <w:vMerge w:val="restart"/>
            <w:vAlign w:val="center"/>
          </w:tcPr>
          <w:p w:rsidR="008F1165" w:rsidRPr="002462B0" w:rsidRDefault="008F1165" w:rsidP="0058342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462B0">
              <w:rPr>
                <w:b/>
                <w:sz w:val="26"/>
                <w:szCs w:val="26"/>
              </w:rPr>
              <w:t>Измен. %</w:t>
            </w:r>
          </w:p>
        </w:tc>
        <w:tc>
          <w:tcPr>
            <w:tcW w:w="1041" w:type="pct"/>
            <w:gridSpan w:val="2"/>
          </w:tcPr>
          <w:p w:rsidR="008F1165" w:rsidRPr="002462B0" w:rsidRDefault="008F1165" w:rsidP="0058342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462B0">
              <w:rPr>
                <w:b/>
                <w:sz w:val="26"/>
                <w:szCs w:val="26"/>
              </w:rPr>
              <w:t>погибло</w:t>
            </w:r>
          </w:p>
        </w:tc>
        <w:tc>
          <w:tcPr>
            <w:tcW w:w="661" w:type="pct"/>
            <w:vMerge w:val="restart"/>
            <w:vAlign w:val="center"/>
          </w:tcPr>
          <w:p w:rsidR="008F1165" w:rsidRPr="002462B0" w:rsidRDefault="008F1165" w:rsidP="0058342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462B0">
              <w:rPr>
                <w:b/>
                <w:sz w:val="26"/>
                <w:szCs w:val="26"/>
              </w:rPr>
              <w:t>Измен. %</w:t>
            </w:r>
          </w:p>
        </w:tc>
        <w:tc>
          <w:tcPr>
            <w:tcW w:w="971" w:type="pct"/>
            <w:gridSpan w:val="2"/>
          </w:tcPr>
          <w:p w:rsidR="008F1165" w:rsidRPr="002462B0" w:rsidRDefault="008F1165" w:rsidP="0058342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462B0">
              <w:rPr>
                <w:b/>
                <w:sz w:val="26"/>
                <w:szCs w:val="26"/>
              </w:rPr>
              <w:t>ранено</w:t>
            </w:r>
          </w:p>
        </w:tc>
        <w:tc>
          <w:tcPr>
            <w:tcW w:w="671" w:type="pct"/>
            <w:vMerge w:val="restart"/>
            <w:vAlign w:val="center"/>
          </w:tcPr>
          <w:p w:rsidR="008F1165" w:rsidRPr="002462B0" w:rsidRDefault="008F1165" w:rsidP="0058342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462B0">
              <w:rPr>
                <w:b/>
                <w:sz w:val="26"/>
                <w:szCs w:val="26"/>
              </w:rPr>
              <w:t>Измен. %</w:t>
            </w:r>
          </w:p>
        </w:tc>
      </w:tr>
      <w:tr w:rsidR="008F1165" w:rsidRPr="002462B0" w:rsidTr="00DD7E4E">
        <w:tc>
          <w:tcPr>
            <w:tcW w:w="392" w:type="pct"/>
          </w:tcPr>
          <w:p w:rsidR="008F1165" w:rsidRPr="002462B0" w:rsidRDefault="008F1165" w:rsidP="0058342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462B0">
              <w:rPr>
                <w:b/>
                <w:sz w:val="26"/>
                <w:szCs w:val="26"/>
              </w:rPr>
              <w:t>2018г</w:t>
            </w:r>
          </w:p>
        </w:tc>
        <w:tc>
          <w:tcPr>
            <w:tcW w:w="573" w:type="pct"/>
          </w:tcPr>
          <w:p w:rsidR="008F1165" w:rsidRPr="002462B0" w:rsidRDefault="008F1165" w:rsidP="0058342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462B0">
              <w:rPr>
                <w:b/>
                <w:sz w:val="26"/>
                <w:szCs w:val="26"/>
              </w:rPr>
              <w:t>2019г</w:t>
            </w:r>
          </w:p>
        </w:tc>
        <w:tc>
          <w:tcPr>
            <w:tcW w:w="0" w:type="auto"/>
            <w:vMerge/>
            <w:vAlign w:val="center"/>
          </w:tcPr>
          <w:p w:rsidR="008F1165" w:rsidRPr="002462B0" w:rsidRDefault="008F1165" w:rsidP="00583423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567" w:type="pct"/>
          </w:tcPr>
          <w:p w:rsidR="008F1165" w:rsidRPr="002462B0" w:rsidRDefault="008F1165" w:rsidP="0058342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462B0">
              <w:rPr>
                <w:b/>
                <w:sz w:val="26"/>
                <w:szCs w:val="26"/>
              </w:rPr>
              <w:t>2018г</w:t>
            </w:r>
          </w:p>
        </w:tc>
        <w:tc>
          <w:tcPr>
            <w:tcW w:w="474" w:type="pct"/>
          </w:tcPr>
          <w:p w:rsidR="008F1165" w:rsidRPr="002462B0" w:rsidRDefault="008F1165" w:rsidP="0058342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462B0">
              <w:rPr>
                <w:b/>
                <w:sz w:val="26"/>
                <w:szCs w:val="26"/>
              </w:rPr>
              <w:t>2019г</w:t>
            </w:r>
          </w:p>
        </w:tc>
        <w:tc>
          <w:tcPr>
            <w:tcW w:w="0" w:type="auto"/>
            <w:vMerge/>
            <w:vAlign w:val="center"/>
          </w:tcPr>
          <w:p w:rsidR="008F1165" w:rsidRPr="002462B0" w:rsidRDefault="008F1165" w:rsidP="00583423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490" w:type="pct"/>
          </w:tcPr>
          <w:p w:rsidR="008F1165" w:rsidRPr="002462B0" w:rsidRDefault="008F1165" w:rsidP="0058342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462B0">
              <w:rPr>
                <w:b/>
                <w:sz w:val="26"/>
                <w:szCs w:val="26"/>
              </w:rPr>
              <w:t>2018г</w:t>
            </w:r>
          </w:p>
        </w:tc>
        <w:tc>
          <w:tcPr>
            <w:tcW w:w="481" w:type="pct"/>
          </w:tcPr>
          <w:p w:rsidR="008F1165" w:rsidRPr="002462B0" w:rsidRDefault="008F1165" w:rsidP="0058342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462B0">
              <w:rPr>
                <w:b/>
                <w:sz w:val="26"/>
                <w:szCs w:val="26"/>
              </w:rPr>
              <w:t>2019г</w:t>
            </w:r>
          </w:p>
        </w:tc>
        <w:tc>
          <w:tcPr>
            <w:tcW w:w="671" w:type="pct"/>
            <w:vMerge/>
            <w:vAlign w:val="center"/>
          </w:tcPr>
          <w:p w:rsidR="008F1165" w:rsidRPr="002462B0" w:rsidRDefault="008F1165" w:rsidP="0058342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8F1165" w:rsidRPr="002462B0" w:rsidTr="00DD7E4E">
        <w:tc>
          <w:tcPr>
            <w:tcW w:w="392" w:type="pct"/>
          </w:tcPr>
          <w:p w:rsidR="008F1165" w:rsidRPr="002462B0" w:rsidRDefault="008F1165" w:rsidP="0058342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462B0">
              <w:rPr>
                <w:sz w:val="26"/>
                <w:szCs w:val="26"/>
              </w:rPr>
              <w:t>95</w:t>
            </w:r>
          </w:p>
        </w:tc>
        <w:tc>
          <w:tcPr>
            <w:tcW w:w="573" w:type="pct"/>
          </w:tcPr>
          <w:p w:rsidR="008F1165" w:rsidRPr="002462B0" w:rsidRDefault="008F1165" w:rsidP="0058342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462B0">
              <w:rPr>
                <w:sz w:val="26"/>
                <w:szCs w:val="26"/>
              </w:rPr>
              <w:t>91</w:t>
            </w:r>
          </w:p>
        </w:tc>
        <w:tc>
          <w:tcPr>
            <w:tcW w:w="691" w:type="pct"/>
          </w:tcPr>
          <w:p w:rsidR="008F1165" w:rsidRPr="002462B0" w:rsidRDefault="008F1165" w:rsidP="0058342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462B0">
              <w:rPr>
                <w:b/>
                <w:sz w:val="26"/>
                <w:szCs w:val="26"/>
              </w:rPr>
              <w:t>-4.2%</w:t>
            </w:r>
          </w:p>
        </w:tc>
        <w:tc>
          <w:tcPr>
            <w:tcW w:w="567" w:type="pct"/>
          </w:tcPr>
          <w:p w:rsidR="008F1165" w:rsidRPr="002462B0" w:rsidRDefault="008F1165" w:rsidP="0058342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462B0">
              <w:rPr>
                <w:sz w:val="26"/>
                <w:szCs w:val="26"/>
              </w:rPr>
              <w:t>4</w:t>
            </w:r>
          </w:p>
        </w:tc>
        <w:tc>
          <w:tcPr>
            <w:tcW w:w="474" w:type="pct"/>
          </w:tcPr>
          <w:p w:rsidR="008F1165" w:rsidRPr="002462B0" w:rsidRDefault="008F1165" w:rsidP="0058342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462B0">
              <w:rPr>
                <w:sz w:val="26"/>
                <w:szCs w:val="26"/>
              </w:rPr>
              <w:t>1</w:t>
            </w:r>
          </w:p>
        </w:tc>
        <w:tc>
          <w:tcPr>
            <w:tcW w:w="661" w:type="pct"/>
          </w:tcPr>
          <w:p w:rsidR="008F1165" w:rsidRPr="002462B0" w:rsidRDefault="008F1165" w:rsidP="0058342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462B0">
              <w:rPr>
                <w:b/>
                <w:sz w:val="26"/>
                <w:szCs w:val="26"/>
              </w:rPr>
              <w:t>-85%</w:t>
            </w:r>
          </w:p>
        </w:tc>
        <w:tc>
          <w:tcPr>
            <w:tcW w:w="490" w:type="pct"/>
          </w:tcPr>
          <w:p w:rsidR="008F1165" w:rsidRPr="002462B0" w:rsidRDefault="008F1165" w:rsidP="0058342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462B0">
              <w:rPr>
                <w:sz w:val="26"/>
                <w:szCs w:val="26"/>
              </w:rPr>
              <w:t>101</w:t>
            </w:r>
          </w:p>
        </w:tc>
        <w:tc>
          <w:tcPr>
            <w:tcW w:w="481" w:type="pct"/>
          </w:tcPr>
          <w:p w:rsidR="008F1165" w:rsidRPr="002462B0" w:rsidRDefault="008F1165" w:rsidP="0058342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462B0">
              <w:rPr>
                <w:sz w:val="26"/>
                <w:szCs w:val="26"/>
              </w:rPr>
              <w:t>93</w:t>
            </w:r>
          </w:p>
        </w:tc>
        <w:tc>
          <w:tcPr>
            <w:tcW w:w="671" w:type="pct"/>
          </w:tcPr>
          <w:p w:rsidR="008F1165" w:rsidRPr="002462B0" w:rsidRDefault="008F1165" w:rsidP="0058342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462B0">
              <w:rPr>
                <w:b/>
                <w:sz w:val="26"/>
                <w:szCs w:val="26"/>
              </w:rPr>
              <w:t>-10.5%</w:t>
            </w:r>
          </w:p>
        </w:tc>
      </w:tr>
    </w:tbl>
    <w:p w:rsidR="008F1165" w:rsidRPr="002462B0" w:rsidRDefault="008F1165" w:rsidP="00583423">
      <w:pPr>
        <w:spacing w:line="276" w:lineRule="auto"/>
        <w:ind w:right="96" w:firstLine="573"/>
        <w:jc w:val="both"/>
        <w:rPr>
          <w:sz w:val="26"/>
          <w:szCs w:val="26"/>
        </w:rPr>
      </w:pPr>
    </w:p>
    <w:p w:rsidR="008F1165" w:rsidRPr="002462B0" w:rsidRDefault="008F1165" w:rsidP="00583423">
      <w:pPr>
        <w:spacing w:line="276" w:lineRule="auto"/>
        <w:ind w:right="96" w:firstLine="573"/>
        <w:jc w:val="both"/>
        <w:rPr>
          <w:sz w:val="26"/>
          <w:szCs w:val="26"/>
        </w:rPr>
      </w:pPr>
      <w:r w:rsidRPr="002462B0">
        <w:rPr>
          <w:sz w:val="26"/>
          <w:szCs w:val="26"/>
        </w:rPr>
        <w:t xml:space="preserve">За 12 месяцев 2019 года наибольшее число дорожно-транспортных происшествий с детьми (46.1%) зарегистрировано в городе Петрозаводске (в 42 ДТП, травмы получили 43 ребёнка, гибели детей не допущено). Однако, сравнивая с аналогичным периодом прошлого года, число ДТП с детьми в столице Республики сократилось на </w:t>
      </w:r>
      <w:r w:rsidRPr="002462B0">
        <w:rPr>
          <w:sz w:val="26"/>
          <w:szCs w:val="26"/>
          <w:u w:val="single"/>
        </w:rPr>
        <w:t>16.0%</w:t>
      </w:r>
      <w:r w:rsidRPr="002462B0">
        <w:rPr>
          <w:sz w:val="26"/>
          <w:szCs w:val="26"/>
        </w:rPr>
        <w:t xml:space="preserve">, а число пострадавших уменьшилось на </w:t>
      </w:r>
      <w:r w:rsidRPr="002462B0">
        <w:rPr>
          <w:sz w:val="26"/>
          <w:szCs w:val="26"/>
          <w:u w:val="single"/>
        </w:rPr>
        <w:t>18.9%</w:t>
      </w:r>
      <w:r w:rsidRPr="002462B0">
        <w:rPr>
          <w:sz w:val="26"/>
          <w:szCs w:val="26"/>
        </w:rPr>
        <w:t xml:space="preserve"> (12 мес. 2018 г.: 50-0-53). </w:t>
      </w:r>
    </w:p>
    <w:p w:rsidR="008F1165" w:rsidRPr="002462B0" w:rsidRDefault="008F1165" w:rsidP="00583423">
      <w:pPr>
        <w:spacing w:line="276" w:lineRule="auto"/>
        <w:ind w:firstLine="708"/>
        <w:jc w:val="both"/>
        <w:rPr>
          <w:sz w:val="26"/>
          <w:szCs w:val="26"/>
        </w:rPr>
      </w:pPr>
      <w:r w:rsidRPr="002462B0">
        <w:rPr>
          <w:sz w:val="26"/>
          <w:szCs w:val="26"/>
        </w:rPr>
        <w:t>По итогам 12 месяцев 2019 года</w:t>
      </w:r>
      <w:r w:rsidRPr="002462B0">
        <w:rPr>
          <w:b/>
          <w:sz w:val="26"/>
          <w:szCs w:val="26"/>
        </w:rPr>
        <w:t xml:space="preserve"> </w:t>
      </w:r>
      <w:r w:rsidRPr="002462B0">
        <w:rPr>
          <w:sz w:val="26"/>
          <w:szCs w:val="26"/>
        </w:rPr>
        <w:t xml:space="preserve">доля происшествий с детьми-пассажирами оказывает наибольшее влияние на общее состояние детского дорожно-транспортного травматизма и составляет </w:t>
      </w:r>
      <w:r w:rsidRPr="002462B0">
        <w:rPr>
          <w:sz w:val="26"/>
          <w:szCs w:val="26"/>
          <w:u w:val="single"/>
        </w:rPr>
        <w:t>47,3%</w:t>
      </w:r>
      <w:r w:rsidRPr="002462B0">
        <w:rPr>
          <w:sz w:val="26"/>
          <w:szCs w:val="26"/>
        </w:rPr>
        <w:t xml:space="preserve"> от общего числа ДТП с детьми. </w:t>
      </w:r>
    </w:p>
    <w:p w:rsidR="008F1165" w:rsidRPr="002462B0" w:rsidRDefault="008F1165" w:rsidP="00583423">
      <w:pPr>
        <w:spacing w:line="276" w:lineRule="auto"/>
        <w:ind w:firstLine="708"/>
        <w:jc w:val="both"/>
        <w:rPr>
          <w:sz w:val="28"/>
          <w:szCs w:val="28"/>
        </w:rPr>
      </w:pPr>
      <w:r w:rsidRPr="002462B0">
        <w:rPr>
          <w:sz w:val="26"/>
          <w:szCs w:val="26"/>
        </w:rPr>
        <w:t>В свою очередь</w:t>
      </w:r>
      <w:r w:rsidRPr="002462B0">
        <w:rPr>
          <w:sz w:val="28"/>
          <w:szCs w:val="28"/>
        </w:rPr>
        <w:t xml:space="preserve"> </w:t>
      </w:r>
      <w:r w:rsidRPr="002462B0">
        <w:rPr>
          <w:sz w:val="26"/>
          <w:szCs w:val="26"/>
        </w:rPr>
        <w:t xml:space="preserve">доля ДТП с  участием детей-пешеходов составила </w:t>
      </w:r>
      <w:r w:rsidRPr="002462B0">
        <w:rPr>
          <w:sz w:val="26"/>
          <w:szCs w:val="26"/>
          <w:u w:val="single"/>
        </w:rPr>
        <w:t>40,9%</w:t>
      </w:r>
      <w:r w:rsidRPr="002462B0">
        <w:rPr>
          <w:sz w:val="26"/>
          <w:szCs w:val="26"/>
        </w:rPr>
        <w:t xml:space="preserve"> от общего числа ДТП с детьми, а доля ДТП с участием детей-водителей - </w:t>
      </w:r>
      <w:r w:rsidRPr="002462B0">
        <w:rPr>
          <w:sz w:val="26"/>
          <w:szCs w:val="26"/>
          <w:u w:val="single"/>
        </w:rPr>
        <w:t>11,8%</w:t>
      </w:r>
    </w:p>
    <w:p w:rsidR="008F1165" w:rsidRPr="002462B0" w:rsidRDefault="008F1165" w:rsidP="00583423">
      <w:pPr>
        <w:spacing w:line="276" w:lineRule="auto"/>
        <w:ind w:firstLine="708"/>
        <w:jc w:val="both"/>
        <w:rPr>
          <w:sz w:val="28"/>
          <w:szCs w:val="28"/>
        </w:rPr>
      </w:pPr>
      <w:r w:rsidRPr="002462B0">
        <w:rPr>
          <w:sz w:val="28"/>
          <w:szCs w:val="28"/>
        </w:rPr>
        <w:t xml:space="preserve"> </w:t>
      </w:r>
    </w:p>
    <w:p w:rsidR="008F1165" w:rsidRPr="002462B0" w:rsidRDefault="008F1165" w:rsidP="00583423">
      <w:pPr>
        <w:pStyle w:val="BodyTextIndent"/>
        <w:spacing w:after="0" w:line="276" w:lineRule="auto"/>
        <w:ind w:left="0" w:right="-6" w:firstLine="540"/>
        <w:jc w:val="both"/>
        <w:rPr>
          <w:sz w:val="26"/>
          <w:szCs w:val="26"/>
        </w:rPr>
      </w:pPr>
    </w:p>
    <w:p w:rsidR="008F1165" w:rsidRPr="002462B0" w:rsidRDefault="008F1165" w:rsidP="00583423">
      <w:pPr>
        <w:pStyle w:val="BodyTextIndent"/>
        <w:spacing w:after="0" w:line="276" w:lineRule="auto"/>
        <w:ind w:left="0" w:right="-6" w:firstLine="540"/>
        <w:jc w:val="both"/>
        <w:rPr>
          <w:sz w:val="26"/>
          <w:szCs w:val="26"/>
        </w:rPr>
      </w:pPr>
      <w:r w:rsidRPr="002462B0">
        <w:rPr>
          <w:sz w:val="26"/>
          <w:szCs w:val="26"/>
        </w:rPr>
        <w:t>За 12 месяцев 2019 года с участием несовершеннолетних пассажиров зарегистрировано 41 ДТП, что на (-</w:t>
      </w:r>
      <w:r w:rsidRPr="002462B0">
        <w:rPr>
          <w:sz w:val="26"/>
          <w:szCs w:val="26"/>
          <w:u w:val="single"/>
        </w:rPr>
        <w:t>10,9%)</w:t>
      </w:r>
      <w:r w:rsidRPr="002462B0">
        <w:rPr>
          <w:sz w:val="26"/>
          <w:szCs w:val="26"/>
        </w:rPr>
        <w:t xml:space="preserve"> меньше, чем за аналогичный период 2018 года, 1 ребёнок погиб (1-1, или 0.0%) и 43 ребёнка (-21.8%) получили травмы (за 12 мес.  2018 года: 46-1-55). Доля пострадавших детей-пассажиров составила </w:t>
      </w:r>
      <w:r w:rsidRPr="002462B0">
        <w:rPr>
          <w:sz w:val="26"/>
          <w:szCs w:val="26"/>
          <w:u w:val="single"/>
        </w:rPr>
        <w:t>47.3%</w:t>
      </w:r>
      <w:r w:rsidRPr="002462B0">
        <w:rPr>
          <w:sz w:val="26"/>
          <w:szCs w:val="26"/>
        </w:rPr>
        <w:t xml:space="preserve"> от общего числа раненых несовершеннолетних.</w:t>
      </w:r>
    </w:p>
    <w:p w:rsidR="008F1165" w:rsidRPr="002462B0" w:rsidRDefault="008F1165" w:rsidP="00583423">
      <w:pPr>
        <w:spacing w:line="276" w:lineRule="auto"/>
        <w:ind w:firstLine="708"/>
        <w:jc w:val="both"/>
        <w:rPr>
          <w:sz w:val="26"/>
          <w:szCs w:val="26"/>
        </w:rPr>
      </w:pPr>
      <w:r w:rsidRPr="002462B0">
        <w:rPr>
          <w:sz w:val="26"/>
          <w:szCs w:val="26"/>
        </w:rPr>
        <w:t xml:space="preserve">С участием несовершеннолетних-пешеходов за 12 месяцев 2019 года на дорогах Карелии зарегистрировано 38 ДТП,  в которых 38 детей травмированы, гибели детей не допущено (2018 год - 41-3-38).  </w:t>
      </w:r>
    </w:p>
    <w:p w:rsidR="008F1165" w:rsidRPr="002462B0" w:rsidRDefault="008F1165" w:rsidP="00583423">
      <w:pPr>
        <w:spacing w:line="276" w:lineRule="auto"/>
        <w:ind w:firstLine="570"/>
        <w:jc w:val="both"/>
        <w:rPr>
          <w:sz w:val="28"/>
          <w:szCs w:val="28"/>
        </w:rPr>
      </w:pPr>
      <w:r w:rsidRPr="002462B0">
        <w:rPr>
          <w:sz w:val="26"/>
          <w:szCs w:val="26"/>
        </w:rPr>
        <w:t xml:space="preserve">Особую обеспокоенность вызывают ДТП с участием детей-водителей. По итогам 12 месяцев 2019 года, в результате 11 ДТП, травмы получили 11 детей-водителей (из них 9 велосипедистов, 1 водитель мопеда и 1 мотоциклист), что превысило показатель за аналогичный период прошлого года (2018 год - 9-0-9). Доля несовершеннолетних водителей, которые пострадали в ДТП, составила – </w:t>
      </w:r>
      <w:r w:rsidRPr="002462B0">
        <w:rPr>
          <w:b/>
          <w:sz w:val="26"/>
          <w:szCs w:val="26"/>
        </w:rPr>
        <w:t>11,82%</w:t>
      </w:r>
      <w:r w:rsidRPr="002462B0">
        <w:rPr>
          <w:sz w:val="26"/>
          <w:szCs w:val="26"/>
        </w:rPr>
        <w:t xml:space="preserve"> от общего числа пострадавших в ДТП детей.</w:t>
      </w:r>
    </w:p>
    <w:p w:rsidR="008F1165" w:rsidRPr="002462B0" w:rsidRDefault="008F1165" w:rsidP="00583423">
      <w:pPr>
        <w:pStyle w:val="BodyTextIndent"/>
        <w:spacing w:after="0" w:line="276" w:lineRule="auto"/>
        <w:ind w:left="0" w:right="-6" w:firstLine="540"/>
        <w:jc w:val="both"/>
        <w:rPr>
          <w:sz w:val="26"/>
          <w:szCs w:val="26"/>
        </w:rPr>
      </w:pPr>
    </w:p>
    <w:p w:rsidR="008F1165" w:rsidRPr="002462B0" w:rsidRDefault="008F1165" w:rsidP="003B489B">
      <w:pPr>
        <w:pStyle w:val="BodyTextIndent"/>
        <w:spacing w:after="0"/>
        <w:ind w:left="0" w:right="-6" w:firstLine="540"/>
        <w:jc w:val="both"/>
        <w:rPr>
          <w:sz w:val="26"/>
          <w:szCs w:val="26"/>
        </w:rPr>
      </w:pPr>
    </w:p>
    <w:p w:rsidR="008F1165" w:rsidRPr="002462B0" w:rsidRDefault="008F1165" w:rsidP="0074571C">
      <w:pPr>
        <w:pStyle w:val="BodyTextIndent"/>
        <w:spacing w:after="0"/>
        <w:ind w:left="0" w:right="-6" w:firstLine="540"/>
        <w:jc w:val="right"/>
        <w:rPr>
          <w:b/>
          <w:sz w:val="26"/>
          <w:szCs w:val="26"/>
        </w:rPr>
      </w:pPr>
      <w:r w:rsidRPr="002462B0">
        <w:rPr>
          <w:b/>
          <w:sz w:val="26"/>
          <w:szCs w:val="26"/>
        </w:rPr>
        <w:t>Управление ГИБДД МВД по Республике Карелия</w:t>
      </w:r>
    </w:p>
    <w:p w:rsidR="008F1165" w:rsidRPr="002462B0" w:rsidRDefault="008F1165" w:rsidP="003B489B">
      <w:pPr>
        <w:pStyle w:val="BodyTextIndent"/>
        <w:spacing w:after="0"/>
        <w:ind w:left="0" w:right="-6" w:firstLine="540"/>
        <w:jc w:val="both"/>
        <w:rPr>
          <w:sz w:val="26"/>
          <w:szCs w:val="26"/>
        </w:rPr>
      </w:pPr>
    </w:p>
    <w:p w:rsidR="008F1165" w:rsidRPr="002462B0" w:rsidRDefault="008F1165" w:rsidP="003B489B">
      <w:pPr>
        <w:pStyle w:val="BodyTextIndent"/>
        <w:spacing w:after="0"/>
        <w:ind w:left="0" w:right="-6"/>
        <w:jc w:val="both"/>
        <w:rPr>
          <w:sz w:val="26"/>
          <w:szCs w:val="26"/>
        </w:rPr>
      </w:pPr>
      <w:r w:rsidRPr="002462B0">
        <w:rPr>
          <w:sz w:val="26"/>
          <w:szCs w:val="26"/>
        </w:rPr>
        <w:t xml:space="preserve">   </w:t>
      </w:r>
    </w:p>
    <w:p w:rsidR="008F1165" w:rsidRPr="002462B0" w:rsidRDefault="008F1165" w:rsidP="008C1609">
      <w:pPr>
        <w:ind w:firstLine="570"/>
        <w:jc w:val="both"/>
        <w:rPr>
          <w:sz w:val="26"/>
          <w:szCs w:val="26"/>
        </w:rPr>
      </w:pPr>
    </w:p>
    <w:p w:rsidR="008F1165" w:rsidRPr="002462B0" w:rsidRDefault="008F1165" w:rsidP="008C1609">
      <w:pPr>
        <w:ind w:firstLine="570"/>
        <w:jc w:val="both"/>
        <w:rPr>
          <w:sz w:val="26"/>
          <w:szCs w:val="26"/>
        </w:rPr>
      </w:pPr>
    </w:p>
    <w:p w:rsidR="008F1165" w:rsidRPr="0010418D" w:rsidRDefault="008F1165" w:rsidP="00F671C0">
      <w:pPr>
        <w:ind w:firstLine="540"/>
        <w:jc w:val="right"/>
        <w:rPr>
          <w:sz w:val="25"/>
          <w:szCs w:val="25"/>
        </w:rPr>
      </w:pPr>
    </w:p>
    <w:sectPr w:rsidR="008F1165" w:rsidRPr="0010418D" w:rsidSect="005D0760">
      <w:headerReference w:type="even" r:id="rId21"/>
      <w:headerReference w:type="default" r:id="rId22"/>
      <w:pgSz w:w="11906" w:h="16838"/>
      <w:pgMar w:top="1077" w:right="992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165" w:rsidRDefault="008F1165">
      <w:r>
        <w:separator/>
      </w:r>
    </w:p>
  </w:endnote>
  <w:endnote w:type="continuationSeparator" w:id="1">
    <w:p w:rsidR="008F1165" w:rsidRDefault="008F1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165" w:rsidRDefault="008F1165">
      <w:r>
        <w:separator/>
      </w:r>
    </w:p>
  </w:footnote>
  <w:footnote w:type="continuationSeparator" w:id="1">
    <w:p w:rsidR="008F1165" w:rsidRDefault="008F1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165" w:rsidRDefault="008F1165" w:rsidP="003508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1165" w:rsidRDefault="008F116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165" w:rsidRDefault="008F1165" w:rsidP="00787B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8F1165" w:rsidRDefault="008F11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4EB9"/>
    <w:multiLevelType w:val="hybridMultilevel"/>
    <w:tmpl w:val="9AE86566"/>
    <w:lvl w:ilvl="0" w:tplc="53B4AE6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D0C0ABA"/>
    <w:multiLevelType w:val="hybridMultilevel"/>
    <w:tmpl w:val="4B5EC3BA"/>
    <w:lvl w:ilvl="0" w:tplc="411E9CC2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5BF0BE4"/>
    <w:multiLevelType w:val="hybridMultilevel"/>
    <w:tmpl w:val="C634443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47165E5C"/>
    <w:multiLevelType w:val="hybridMultilevel"/>
    <w:tmpl w:val="36829A92"/>
    <w:lvl w:ilvl="0" w:tplc="34BA0C60">
      <w:start w:val="1"/>
      <w:numFmt w:val="decimal"/>
      <w:lvlText w:val="%1."/>
      <w:lvlJc w:val="left"/>
      <w:pPr>
        <w:tabs>
          <w:tab w:val="num" w:pos="1395"/>
        </w:tabs>
        <w:ind w:left="1395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  <w:rPr>
        <w:rFonts w:cs="Times New Roman"/>
      </w:rPr>
    </w:lvl>
  </w:abstractNum>
  <w:abstractNum w:abstractNumId="4">
    <w:nsid w:val="622E4B88"/>
    <w:multiLevelType w:val="hybridMultilevel"/>
    <w:tmpl w:val="8F6A63D6"/>
    <w:lvl w:ilvl="0" w:tplc="5E4AA522">
      <w:start w:val="1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65037CE"/>
    <w:multiLevelType w:val="hybridMultilevel"/>
    <w:tmpl w:val="167AA036"/>
    <w:lvl w:ilvl="0" w:tplc="B0DC5F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38D"/>
    <w:rsid w:val="00002053"/>
    <w:rsid w:val="00003090"/>
    <w:rsid w:val="00004CF3"/>
    <w:rsid w:val="000063D0"/>
    <w:rsid w:val="00010708"/>
    <w:rsid w:val="00011CAD"/>
    <w:rsid w:val="0001402B"/>
    <w:rsid w:val="000152CB"/>
    <w:rsid w:val="00015826"/>
    <w:rsid w:val="0001792B"/>
    <w:rsid w:val="00023324"/>
    <w:rsid w:val="00026912"/>
    <w:rsid w:val="00026B49"/>
    <w:rsid w:val="00031C16"/>
    <w:rsid w:val="00034392"/>
    <w:rsid w:val="0003494F"/>
    <w:rsid w:val="000361B8"/>
    <w:rsid w:val="00040D0E"/>
    <w:rsid w:val="00041484"/>
    <w:rsid w:val="00042B73"/>
    <w:rsid w:val="00046008"/>
    <w:rsid w:val="00050EF2"/>
    <w:rsid w:val="00053FB2"/>
    <w:rsid w:val="000550B1"/>
    <w:rsid w:val="0005710F"/>
    <w:rsid w:val="00063071"/>
    <w:rsid w:val="00065AA7"/>
    <w:rsid w:val="00073B13"/>
    <w:rsid w:val="00077102"/>
    <w:rsid w:val="0008458D"/>
    <w:rsid w:val="0009186C"/>
    <w:rsid w:val="00093214"/>
    <w:rsid w:val="00093D30"/>
    <w:rsid w:val="00094FC1"/>
    <w:rsid w:val="000A1938"/>
    <w:rsid w:val="000A2B73"/>
    <w:rsid w:val="000A2F34"/>
    <w:rsid w:val="000A34DF"/>
    <w:rsid w:val="000B0543"/>
    <w:rsid w:val="000B2993"/>
    <w:rsid w:val="000B44B9"/>
    <w:rsid w:val="000B5C72"/>
    <w:rsid w:val="000B7F90"/>
    <w:rsid w:val="000C73D7"/>
    <w:rsid w:val="000C78A4"/>
    <w:rsid w:val="000D103F"/>
    <w:rsid w:val="000D1098"/>
    <w:rsid w:val="000D2078"/>
    <w:rsid w:val="000D3262"/>
    <w:rsid w:val="000D3535"/>
    <w:rsid w:val="000D438D"/>
    <w:rsid w:val="000E0CDC"/>
    <w:rsid w:val="000E0FA5"/>
    <w:rsid w:val="000E2B5C"/>
    <w:rsid w:val="000E3C78"/>
    <w:rsid w:val="000E4AE7"/>
    <w:rsid w:val="000F00C1"/>
    <w:rsid w:val="000F24D1"/>
    <w:rsid w:val="000F3512"/>
    <w:rsid w:val="000F41D0"/>
    <w:rsid w:val="000F49D8"/>
    <w:rsid w:val="000F75FF"/>
    <w:rsid w:val="00101875"/>
    <w:rsid w:val="0010418D"/>
    <w:rsid w:val="0011223E"/>
    <w:rsid w:val="0011559C"/>
    <w:rsid w:val="00115CBD"/>
    <w:rsid w:val="00116A46"/>
    <w:rsid w:val="0011798A"/>
    <w:rsid w:val="00121A82"/>
    <w:rsid w:val="00121C63"/>
    <w:rsid w:val="00121DEC"/>
    <w:rsid w:val="0012233A"/>
    <w:rsid w:val="00122476"/>
    <w:rsid w:val="001237C6"/>
    <w:rsid w:val="00123F43"/>
    <w:rsid w:val="00127CFD"/>
    <w:rsid w:val="00130543"/>
    <w:rsid w:val="00132F72"/>
    <w:rsid w:val="00136A72"/>
    <w:rsid w:val="001418F5"/>
    <w:rsid w:val="001433FD"/>
    <w:rsid w:val="001454EB"/>
    <w:rsid w:val="00145718"/>
    <w:rsid w:val="001462D8"/>
    <w:rsid w:val="0015147A"/>
    <w:rsid w:val="00155E2E"/>
    <w:rsid w:val="001574B8"/>
    <w:rsid w:val="001639B0"/>
    <w:rsid w:val="00165128"/>
    <w:rsid w:val="001667A4"/>
    <w:rsid w:val="00176093"/>
    <w:rsid w:val="001804E5"/>
    <w:rsid w:val="00181203"/>
    <w:rsid w:val="00186EAE"/>
    <w:rsid w:val="00187E11"/>
    <w:rsid w:val="00194DBF"/>
    <w:rsid w:val="00196171"/>
    <w:rsid w:val="001A4FD6"/>
    <w:rsid w:val="001A560E"/>
    <w:rsid w:val="001A6130"/>
    <w:rsid w:val="001A6164"/>
    <w:rsid w:val="001B31F7"/>
    <w:rsid w:val="001B3E25"/>
    <w:rsid w:val="001B6F35"/>
    <w:rsid w:val="001B7846"/>
    <w:rsid w:val="001B7B4C"/>
    <w:rsid w:val="001C0277"/>
    <w:rsid w:val="001C51C5"/>
    <w:rsid w:val="001D073B"/>
    <w:rsid w:val="001D14BB"/>
    <w:rsid w:val="001D3094"/>
    <w:rsid w:val="001D5656"/>
    <w:rsid w:val="001E56DC"/>
    <w:rsid w:val="001E6BE9"/>
    <w:rsid w:val="001E6E7F"/>
    <w:rsid w:val="00204D1A"/>
    <w:rsid w:val="00210011"/>
    <w:rsid w:val="00210FB6"/>
    <w:rsid w:val="002166DD"/>
    <w:rsid w:val="00217440"/>
    <w:rsid w:val="00225459"/>
    <w:rsid w:val="002338E4"/>
    <w:rsid w:val="002339C9"/>
    <w:rsid w:val="00233F9E"/>
    <w:rsid w:val="0023524C"/>
    <w:rsid w:val="00243018"/>
    <w:rsid w:val="00243134"/>
    <w:rsid w:val="00244BA6"/>
    <w:rsid w:val="002462B0"/>
    <w:rsid w:val="00250516"/>
    <w:rsid w:val="00251B8E"/>
    <w:rsid w:val="0025217C"/>
    <w:rsid w:val="002533F0"/>
    <w:rsid w:val="00253F2B"/>
    <w:rsid w:val="00260DBF"/>
    <w:rsid w:val="002639C2"/>
    <w:rsid w:val="0027020A"/>
    <w:rsid w:val="00272BF0"/>
    <w:rsid w:val="00274626"/>
    <w:rsid w:val="00274FD7"/>
    <w:rsid w:val="002750FE"/>
    <w:rsid w:val="00276EBC"/>
    <w:rsid w:val="002815FC"/>
    <w:rsid w:val="00281ECA"/>
    <w:rsid w:val="00285EBD"/>
    <w:rsid w:val="0029081E"/>
    <w:rsid w:val="0029090F"/>
    <w:rsid w:val="0029106B"/>
    <w:rsid w:val="002938BF"/>
    <w:rsid w:val="002A0112"/>
    <w:rsid w:val="002A1EC6"/>
    <w:rsid w:val="002A6819"/>
    <w:rsid w:val="002B1714"/>
    <w:rsid w:val="002B3767"/>
    <w:rsid w:val="002D0061"/>
    <w:rsid w:val="002D18A1"/>
    <w:rsid w:val="002D2BCF"/>
    <w:rsid w:val="002D3D85"/>
    <w:rsid w:val="002D5857"/>
    <w:rsid w:val="002D5AD4"/>
    <w:rsid w:val="002F2D6A"/>
    <w:rsid w:val="002F50B3"/>
    <w:rsid w:val="00301D22"/>
    <w:rsid w:val="003042C5"/>
    <w:rsid w:val="003042F8"/>
    <w:rsid w:val="00310B76"/>
    <w:rsid w:val="00311288"/>
    <w:rsid w:val="003112F7"/>
    <w:rsid w:val="0031492D"/>
    <w:rsid w:val="00316A4E"/>
    <w:rsid w:val="00316E5D"/>
    <w:rsid w:val="003208FD"/>
    <w:rsid w:val="00320FFA"/>
    <w:rsid w:val="0032198D"/>
    <w:rsid w:val="00323103"/>
    <w:rsid w:val="00323A71"/>
    <w:rsid w:val="00323EF3"/>
    <w:rsid w:val="00324645"/>
    <w:rsid w:val="00325F70"/>
    <w:rsid w:val="00333472"/>
    <w:rsid w:val="00334EF3"/>
    <w:rsid w:val="00335A80"/>
    <w:rsid w:val="00337CA9"/>
    <w:rsid w:val="00346647"/>
    <w:rsid w:val="00347B76"/>
    <w:rsid w:val="00350881"/>
    <w:rsid w:val="00353D4B"/>
    <w:rsid w:val="00356404"/>
    <w:rsid w:val="00362FE4"/>
    <w:rsid w:val="0036501F"/>
    <w:rsid w:val="0036599D"/>
    <w:rsid w:val="003663CD"/>
    <w:rsid w:val="003706EA"/>
    <w:rsid w:val="003709ED"/>
    <w:rsid w:val="0037292A"/>
    <w:rsid w:val="00373AD7"/>
    <w:rsid w:val="00375478"/>
    <w:rsid w:val="003770B9"/>
    <w:rsid w:val="003800A4"/>
    <w:rsid w:val="003800F0"/>
    <w:rsid w:val="003801FC"/>
    <w:rsid w:val="00382A76"/>
    <w:rsid w:val="00386085"/>
    <w:rsid w:val="00386ECE"/>
    <w:rsid w:val="0039180C"/>
    <w:rsid w:val="003925DB"/>
    <w:rsid w:val="00393A25"/>
    <w:rsid w:val="003950F1"/>
    <w:rsid w:val="0039689F"/>
    <w:rsid w:val="00397FFC"/>
    <w:rsid w:val="003A058F"/>
    <w:rsid w:val="003A29DE"/>
    <w:rsid w:val="003A3DF8"/>
    <w:rsid w:val="003B0768"/>
    <w:rsid w:val="003B0794"/>
    <w:rsid w:val="003B4730"/>
    <w:rsid w:val="003B489B"/>
    <w:rsid w:val="003B68C5"/>
    <w:rsid w:val="003C4FFA"/>
    <w:rsid w:val="003D543C"/>
    <w:rsid w:val="003E0936"/>
    <w:rsid w:val="003E155F"/>
    <w:rsid w:val="003E50E2"/>
    <w:rsid w:val="003E5986"/>
    <w:rsid w:val="003F21E8"/>
    <w:rsid w:val="003F3EC5"/>
    <w:rsid w:val="003F403C"/>
    <w:rsid w:val="003F4BCF"/>
    <w:rsid w:val="003F7680"/>
    <w:rsid w:val="003F79BE"/>
    <w:rsid w:val="00400EE1"/>
    <w:rsid w:val="004023E0"/>
    <w:rsid w:val="00403991"/>
    <w:rsid w:val="00404ABA"/>
    <w:rsid w:val="004068B3"/>
    <w:rsid w:val="00414FC1"/>
    <w:rsid w:val="00417C9E"/>
    <w:rsid w:val="00420E38"/>
    <w:rsid w:val="00421398"/>
    <w:rsid w:val="00425AC5"/>
    <w:rsid w:val="0042736A"/>
    <w:rsid w:val="004305EF"/>
    <w:rsid w:val="00430B20"/>
    <w:rsid w:val="00431067"/>
    <w:rsid w:val="00433C00"/>
    <w:rsid w:val="00433FC7"/>
    <w:rsid w:val="0043426E"/>
    <w:rsid w:val="0043490F"/>
    <w:rsid w:val="00434D8E"/>
    <w:rsid w:val="00441082"/>
    <w:rsid w:val="00441DA0"/>
    <w:rsid w:val="004431BA"/>
    <w:rsid w:val="00444A59"/>
    <w:rsid w:val="00446D2C"/>
    <w:rsid w:val="004471B6"/>
    <w:rsid w:val="0044780A"/>
    <w:rsid w:val="00450ED5"/>
    <w:rsid w:val="004523A4"/>
    <w:rsid w:val="00457507"/>
    <w:rsid w:val="00457B7A"/>
    <w:rsid w:val="0046153B"/>
    <w:rsid w:val="004618ED"/>
    <w:rsid w:val="0046421E"/>
    <w:rsid w:val="00471C58"/>
    <w:rsid w:val="00483229"/>
    <w:rsid w:val="00484C96"/>
    <w:rsid w:val="00487835"/>
    <w:rsid w:val="00495679"/>
    <w:rsid w:val="0049637A"/>
    <w:rsid w:val="004969E3"/>
    <w:rsid w:val="004A0860"/>
    <w:rsid w:val="004A1D44"/>
    <w:rsid w:val="004A2935"/>
    <w:rsid w:val="004A6833"/>
    <w:rsid w:val="004B14A9"/>
    <w:rsid w:val="004B1B66"/>
    <w:rsid w:val="004B5245"/>
    <w:rsid w:val="004C3515"/>
    <w:rsid w:val="004C7192"/>
    <w:rsid w:val="004C772E"/>
    <w:rsid w:val="004D05FB"/>
    <w:rsid w:val="004D164F"/>
    <w:rsid w:val="004D4766"/>
    <w:rsid w:val="004D6542"/>
    <w:rsid w:val="004E35E0"/>
    <w:rsid w:val="004E5DC7"/>
    <w:rsid w:val="004E61E3"/>
    <w:rsid w:val="004F1157"/>
    <w:rsid w:val="004F5462"/>
    <w:rsid w:val="004F6C99"/>
    <w:rsid w:val="004F7E46"/>
    <w:rsid w:val="005008B0"/>
    <w:rsid w:val="005024E3"/>
    <w:rsid w:val="00504348"/>
    <w:rsid w:val="005056B0"/>
    <w:rsid w:val="00506803"/>
    <w:rsid w:val="00510003"/>
    <w:rsid w:val="00511B1B"/>
    <w:rsid w:val="00513395"/>
    <w:rsid w:val="00521CFE"/>
    <w:rsid w:val="00522179"/>
    <w:rsid w:val="00522246"/>
    <w:rsid w:val="005236FF"/>
    <w:rsid w:val="00526391"/>
    <w:rsid w:val="00526C2D"/>
    <w:rsid w:val="00531C9C"/>
    <w:rsid w:val="00533A23"/>
    <w:rsid w:val="00536CE4"/>
    <w:rsid w:val="00537FAC"/>
    <w:rsid w:val="00542087"/>
    <w:rsid w:val="0054243B"/>
    <w:rsid w:val="00542CA9"/>
    <w:rsid w:val="0054330B"/>
    <w:rsid w:val="00543FF2"/>
    <w:rsid w:val="0054404A"/>
    <w:rsid w:val="005451DD"/>
    <w:rsid w:val="00547C3E"/>
    <w:rsid w:val="00551449"/>
    <w:rsid w:val="00551E3E"/>
    <w:rsid w:val="00552D2E"/>
    <w:rsid w:val="0055430D"/>
    <w:rsid w:val="00555F4D"/>
    <w:rsid w:val="00557663"/>
    <w:rsid w:val="00560174"/>
    <w:rsid w:val="005616F6"/>
    <w:rsid w:val="0056370D"/>
    <w:rsid w:val="0056456B"/>
    <w:rsid w:val="00567175"/>
    <w:rsid w:val="00570B5A"/>
    <w:rsid w:val="005721B9"/>
    <w:rsid w:val="00574AA6"/>
    <w:rsid w:val="00577D73"/>
    <w:rsid w:val="00580F33"/>
    <w:rsid w:val="00583423"/>
    <w:rsid w:val="00583C86"/>
    <w:rsid w:val="00584CD9"/>
    <w:rsid w:val="00592B5A"/>
    <w:rsid w:val="005942DC"/>
    <w:rsid w:val="00595078"/>
    <w:rsid w:val="005A1046"/>
    <w:rsid w:val="005A1781"/>
    <w:rsid w:val="005A282D"/>
    <w:rsid w:val="005A2D39"/>
    <w:rsid w:val="005A4B9E"/>
    <w:rsid w:val="005A5C0C"/>
    <w:rsid w:val="005A5DF2"/>
    <w:rsid w:val="005A7CFC"/>
    <w:rsid w:val="005B2610"/>
    <w:rsid w:val="005B2D7B"/>
    <w:rsid w:val="005B3726"/>
    <w:rsid w:val="005B4C8D"/>
    <w:rsid w:val="005C405C"/>
    <w:rsid w:val="005C42BB"/>
    <w:rsid w:val="005C5F5C"/>
    <w:rsid w:val="005D0760"/>
    <w:rsid w:val="005D1E39"/>
    <w:rsid w:val="005D40EE"/>
    <w:rsid w:val="005D4F8E"/>
    <w:rsid w:val="005E19BA"/>
    <w:rsid w:val="005E2CE6"/>
    <w:rsid w:val="005E2EDC"/>
    <w:rsid w:val="005E4D18"/>
    <w:rsid w:val="005E6D7F"/>
    <w:rsid w:val="005F0A10"/>
    <w:rsid w:val="005F5D65"/>
    <w:rsid w:val="006003BC"/>
    <w:rsid w:val="00604651"/>
    <w:rsid w:val="0061537D"/>
    <w:rsid w:val="00622136"/>
    <w:rsid w:val="006226FC"/>
    <w:rsid w:val="006326C2"/>
    <w:rsid w:val="00637177"/>
    <w:rsid w:val="00640FED"/>
    <w:rsid w:val="006412BE"/>
    <w:rsid w:val="006424D8"/>
    <w:rsid w:val="00643431"/>
    <w:rsid w:val="00644BE6"/>
    <w:rsid w:val="00645296"/>
    <w:rsid w:val="00645C80"/>
    <w:rsid w:val="006508BB"/>
    <w:rsid w:val="00651D55"/>
    <w:rsid w:val="00652204"/>
    <w:rsid w:val="00652F5B"/>
    <w:rsid w:val="006531DC"/>
    <w:rsid w:val="006563EA"/>
    <w:rsid w:val="006600FB"/>
    <w:rsid w:val="006662F3"/>
    <w:rsid w:val="006706B1"/>
    <w:rsid w:val="006716A6"/>
    <w:rsid w:val="006760A0"/>
    <w:rsid w:val="006764E4"/>
    <w:rsid w:val="006825FB"/>
    <w:rsid w:val="00690B69"/>
    <w:rsid w:val="00693990"/>
    <w:rsid w:val="00693A2E"/>
    <w:rsid w:val="006948FC"/>
    <w:rsid w:val="00694BB4"/>
    <w:rsid w:val="006C135A"/>
    <w:rsid w:val="006C21F1"/>
    <w:rsid w:val="006C3C86"/>
    <w:rsid w:val="006C55C6"/>
    <w:rsid w:val="006C6583"/>
    <w:rsid w:val="006D3DD0"/>
    <w:rsid w:val="006D401D"/>
    <w:rsid w:val="006E2001"/>
    <w:rsid w:val="006E4379"/>
    <w:rsid w:val="006E451E"/>
    <w:rsid w:val="006F227B"/>
    <w:rsid w:val="006F3D5F"/>
    <w:rsid w:val="006F79F0"/>
    <w:rsid w:val="006F7CD8"/>
    <w:rsid w:val="00701391"/>
    <w:rsid w:val="0070388E"/>
    <w:rsid w:val="00705F09"/>
    <w:rsid w:val="00710C04"/>
    <w:rsid w:val="00713032"/>
    <w:rsid w:val="007167BB"/>
    <w:rsid w:val="007175E5"/>
    <w:rsid w:val="0072322A"/>
    <w:rsid w:val="007257F6"/>
    <w:rsid w:val="00727779"/>
    <w:rsid w:val="00731569"/>
    <w:rsid w:val="00736A9E"/>
    <w:rsid w:val="007445FD"/>
    <w:rsid w:val="00744FE7"/>
    <w:rsid w:val="0074571C"/>
    <w:rsid w:val="00750642"/>
    <w:rsid w:val="007515DA"/>
    <w:rsid w:val="00752B20"/>
    <w:rsid w:val="007557A5"/>
    <w:rsid w:val="00755E77"/>
    <w:rsid w:val="0075767B"/>
    <w:rsid w:val="00761A50"/>
    <w:rsid w:val="00764FBF"/>
    <w:rsid w:val="00771A50"/>
    <w:rsid w:val="00781286"/>
    <w:rsid w:val="007822F9"/>
    <w:rsid w:val="007875C7"/>
    <w:rsid w:val="00787BD3"/>
    <w:rsid w:val="00793AD0"/>
    <w:rsid w:val="007977B1"/>
    <w:rsid w:val="007979AB"/>
    <w:rsid w:val="007A28C0"/>
    <w:rsid w:val="007A291D"/>
    <w:rsid w:val="007A2CF4"/>
    <w:rsid w:val="007A4A47"/>
    <w:rsid w:val="007A59B0"/>
    <w:rsid w:val="007A7030"/>
    <w:rsid w:val="007B06FF"/>
    <w:rsid w:val="007B126A"/>
    <w:rsid w:val="007B2DF9"/>
    <w:rsid w:val="007B31E3"/>
    <w:rsid w:val="007B35FF"/>
    <w:rsid w:val="007B3C76"/>
    <w:rsid w:val="007B52F3"/>
    <w:rsid w:val="007B6B2E"/>
    <w:rsid w:val="007C4BF7"/>
    <w:rsid w:val="007C55A9"/>
    <w:rsid w:val="007D5E56"/>
    <w:rsid w:val="007D62B2"/>
    <w:rsid w:val="007D656A"/>
    <w:rsid w:val="007D6675"/>
    <w:rsid w:val="007D6FB3"/>
    <w:rsid w:val="007D79D7"/>
    <w:rsid w:val="007E7156"/>
    <w:rsid w:val="007F18B8"/>
    <w:rsid w:val="007F1C59"/>
    <w:rsid w:val="007F2E96"/>
    <w:rsid w:val="007F3249"/>
    <w:rsid w:val="007F3A02"/>
    <w:rsid w:val="007F49F3"/>
    <w:rsid w:val="007F4A09"/>
    <w:rsid w:val="007F4AF0"/>
    <w:rsid w:val="007F5157"/>
    <w:rsid w:val="008063C8"/>
    <w:rsid w:val="00806ABE"/>
    <w:rsid w:val="0081265D"/>
    <w:rsid w:val="008145B5"/>
    <w:rsid w:val="00816644"/>
    <w:rsid w:val="00817BD5"/>
    <w:rsid w:val="008215E9"/>
    <w:rsid w:val="00823072"/>
    <w:rsid w:val="0083292E"/>
    <w:rsid w:val="008341D2"/>
    <w:rsid w:val="00834ED2"/>
    <w:rsid w:val="0084562D"/>
    <w:rsid w:val="008463E4"/>
    <w:rsid w:val="00847D0F"/>
    <w:rsid w:val="00854164"/>
    <w:rsid w:val="0085497F"/>
    <w:rsid w:val="0085667B"/>
    <w:rsid w:val="00857FA1"/>
    <w:rsid w:val="008604CE"/>
    <w:rsid w:val="00867C7C"/>
    <w:rsid w:val="00875151"/>
    <w:rsid w:val="00880D79"/>
    <w:rsid w:val="00881571"/>
    <w:rsid w:val="00881DE9"/>
    <w:rsid w:val="00882217"/>
    <w:rsid w:val="008865DE"/>
    <w:rsid w:val="00890394"/>
    <w:rsid w:val="00890FAD"/>
    <w:rsid w:val="00891CF7"/>
    <w:rsid w:val="00892CF3"/>
    <w:rsid w:val="00892EE8"/>
    <w:rsid w:val="0089615A"/>
    <w:rsid w:val="008A183F"/>
    <w:rsid w:val="008A365A"/>
    <w:rsid w:val="008B1E03"/>
    <w:rsid w:val="008B3081"/>
    <w:rsid w:val="008B51E5"/>
    <w:rsid w:val="008B6352"/>
    <w:rsid w:val="008B717E"/>
    <w:rsid w:val="008C13E1"/>
    <w:rsid w:val="008C1609"/>
    <w:rsid w:val="008C1ECB"/>
    <w:rsid w:val="008C54F1"/>
    <w:rsid w:val="008C61CE"/>
    <w:rsid w:val="008E73A2"/>
    <w:rsid w:val="008F1165"/>
    <w:rsid w:val="008F2092"/>
    <w:rsid w:val="008F6D0F"/>
    <w:rsid w:val="009021A4"/>
    <w:rsid w:val="0090440C"/>
    <w:rsid w:val="0090649B"/>
    <w:rsid w:val="00913E8E"/>
    <w:rsid w:val="00915102"/>
    <w:rsid w:val="0091693C"/>
    <w:rsid w:val="009224A0"/>
    <w:rsid w:val="009265A8"/>
    <w:rsid w:val="009267B8"/>
    <w:rsid w:val="009335D9"/>
    <w:rsid w:val="00934FB9"/>
    <w:rsid w:val="00935306"/>
    <w:rsid w:val="0093535E"/>
    <w:rsid w:val="00936915"/>
    <w:rsid w:val="00937B3D"/>
    <w:rsid w:val="009410CA"/>
    <w:rsid w:val="0094496E"/>
    <w:rsid w:val="00955E88"/>
    <w:rsid w:val="0096713A"/>
    <w:rsid w:val="009677A3"/>
    <w:rsid w:val="00971BF9"/>
    <w:rsid w:val="00974C9C"/>
    <w:rsid w:val="00977281"/>
    <w:rsid w:val="00983C25"/>
    <w:rsid w:val="00986408"/>
    <w:rsid w:val="00994B79"/>
    <w:rsid w:val="00994CCA"/>
    <w:rsid w:val="00996A0E"/>
    <w:rsid w:val="00997C4D"/>
    <w:rsid w:val="009A059E"/>
    <w:rsid w:val="009A09BF"/>
    <w:rsid w:val="009A5DA5"/>
    <w:rsid w:val="009B1289"/>
    <w:rsid w:val="009B12B2"/>
    <w:rsid w:val="009B24BD"/>
    <w:rsid w:val="009B499C"/>
    <w:rsid w:val="009B4C13"/>
    <w:rsid w:val="009B60F6"/>
    <w:rsid w:val="009B6811"/>
    <w:rsid w:val="009C4B8E"/>
    <w:rsid w:val="009C511B"/>
    <w:rsid w:val="009D4C1B"/>
    <w:rsid w:val="009D6B7C"/>
    <w:rsid w:val="009E00DF"/>
    <w:rsid w:val="009E2B7C"/>
    <w:rsid w:val="009E3478"/>
    <w:rsid w:val="009E4767"/>
    <w:rsid w:val="009E4E21"/>
    <w:rsid w:val="009E66F6"/>
    <w:rsid w:val="009E72DE"/>
    <w:rsid w:val="009F0CF3"/>
    <w:rsid w:val="009F3D78"/>
    <w:rsid w:val="009F5912"/>
    <w:rsid w:val="009F65B8"/>
    <w:rsid w:val="00A0015A"/>
    <w:rsid w:val="00A01170"/>
    <w:rsid w:val="00A06ABD"/>
    <w:rsid w:val="00A11275"/>
    <w:rsid w:val="00A1485A"/>
    <w:rsid w:val="00A218E3"/>
    <w:rsid w:val="00A23572"/>
    <w:rsid w:val="00A245E4"/>
    <w:rsid w:val="00A24E74"/>
    <w:rsid w:val="00A26475"/>
    <w:rsid w:val="00A30992"/>
    <w:rsid w:val="00A34E57"/>
    <w:rsid w:val="00A3538B"/>
    <w:rsid w:val="00A414F1"/>
    <w:rsid w:val="00A5158D"/>
    <w:rsid w:val="00A6036F"/>
    <w:rsid w:val="00A6070A"/>
    <w:rsid w:val="00A608A5"/>
    <w:rsid w:val="00A60F57"/>
    <w:rsid w:val="00A611E0"/>
    <w:rsid w:val="00A65556"/>
    <w:rsid w:val="00A6642C"/>
    <w:rsid w:val="00A72E52"/>
    <w:rsid w:val="00A74883"/>
    <w:rsid w:val="00A769C1"/>
    <w:rsid w:val="00A76F1F"/>
    <w:rsid w:val="00A843C5"/>
    <w:rsid w:val="00A875D7"/>
    <w:rsid w:val="00A90318"/>
    <w:rsid w:val="00A93034"/>
    <w:rsid w:val="00AA6839"/>
    <w:rsid w:val="00AB5EF5"/>
    <w:rsid w:val="00AB7241"/>
    <w:rsid w:val="00AB75BA"/>
    <w:rsid w:val="00AC6ADE"/>
    <w:rsid w:val="00AC76EB"/>
    <w:rsid w:val="00AD1362"/>
    <w:rsid w:val="00AD6A08"/>
    <w:rsid w:val="00AE1331"/>
    <w:rsid w:val="00AE316E"/>
    <w:rsid w:val="00AE47B7"/>
    <w:rsid w:val="00AE7713"/>
    <w:rsid w:val="00AF351C"/>
    <w:rsid w:val="00AF6D33"/>
    <w:rsid w:val="00B01692"/>
    <w:rsid w:val="00B03F85"/>
    <w:rsid w:val="00B112D2"/>
    <w:rsid w:val="00B121DB"/>
    <w:rsid w:val="00B21CAF"/>
    <w:rsid w:val="00B235D1"/>
    <w:rsid w:val="00B24F1B"/>
    <w:rsid w:val="00B26A74"/>
    <w:rsid w:val="00B27EAB"/>
    <w:rsid w:val="00B3006C"/>
    <w:rsid w:val="00B335C3"/>
    <w:rsid w:val="00B37019"/>
    <w:rsid w:val="00B4368D"/>
    <w:rsid w:val="00B443AD"/>
    <w:rsid w:val="00B50276"/>
    <w:rsid w:val="00B518C4"/>
    <w:rsid w:val="00B52F14"/>
    <w:rsid w:val="00B53F5E"/>
    <w:rsid w:val="00B54481"/>
    <w:rsid w:val="00B6048F"/>
    <w:rsid w:val="00B62829"/>
    <w:rsid w:val="00B63F28"/>
    <w:rsid w:val="00B70C3F"/>
    <w:rsid w:val="00B71EB4"/>
    <w:rsid w:val="00B73703"/>
    <w:rsid w:val="00B74C0C"/>
    <w:rsid w:val="00B755F3"/>
    <w:rsid w:val="00B7638C"/>
    <w:rsid w:val="00B76A22"/>
    <w:rsid w:val="00B82BB7"/>
    <w:rsid w:val="00B83FD8"/>
    <w:rsid w:val="00B84349"/>
    <w:rsid w:val="00B85FAA"/>
    <w:rsid w:val="00B91037"/>
    <w:rsid w:val="00B91262"/>
    <w:rsid w:val="00B914C8"/>
    <w:rsid w:val="00B91FEF"/>
    <w:rsid w:val="00B935BE"/>
    <w:rsid w:val="00B93D2D"/>
    <w:rsid w:val="00B94674"/>
    <w:rsid w:val="00B948E9"/>
    <w:rsid w:val="00BA1513"/>
    <w:rsid w:val="00BA2CD2"/>
    <w:rsid w:val="00BB38DB"/>
    <w:rsid w:val="00BB3C6F"/>
    <w:rsid w:val="00BB4AA1"/>
    <w:rsid w:val="00BB6966"/>
    <w:rsid w:val="00BB6973"/>
    <w:rsid w:val="00BB71D3"/>
    <w:rsid w:val="00BB7F1F"/>
    <w:rsid w:val="00BC7C80"/>
    <w:rsid w:val="00BD2EDA"/>
    <w:rsid w:val="00BD40A2"/>
    <w:rsid w:val="00BD6FCA"/>
    <w:rsid w:val="00BD7168"/>
    <w:rsid w:val="00BE5033"/>
    <w:rsid w:val="00BE75B4"/>
    <w:rsid w:val="00BE7981"/>
    <w:rsid w:val="00BF2266"/>
    <w:rsid w:val="00BF6120"/>
    <w:rsid w:val="00C13112"/>
    <w:rsid w:val="00C13A5E"/>
    <w:rsid w:val="00C14454"/>
    <w:rsid w:val="00C14EE4"/>
    <w:rsid w:val="00C15E17"/>
    <w:rsid w:val="00C1700E"/>
    <w:rsid w:val="00C17951"/>
    <w:rsid w:val="00C23A96"/>
    <w:rsid w:val="00C23E50"/>
    <w:rsid w:val="00C259B4"/>
    <w:rsid w:val="00C25EC9"/>
    <w:rsid w:val="00C260DA"/>
    <w:rsid w:val="00C31D8B"/>
    <w:rsid w:val="00C34ABC"/>
    <w:rsid w:val="00C353A2"/>
    <w:rsid w:val="00C400A1"/>
    <w:rsid w:val="00C4200E"/>
    <w:rsid w:val="00C533C9"/>
    <w:rsid w:val="00C53F59"/>
    <w:rsid w:val="00C557FF"/>
    <w:rsid w:val="00C57266"/>
    <w:rsid w:val="00C574D1"/>
    <w:rsid w:val="00C575AA"/>
    <w:rsid w:val="00C6405B"/>
    <w:rsid w:val="00C658FE"/>
    <w:rsid w:val="00C73690"/>
    <w:rsid w:val="00C7399D"/>
    <w:rsid w:val="00C74C3A"/>
    <w:rsid w:val="00C75644"/>
    <w:rsid w:val="00C75CC4"/>
    <w:rsid w:val="00C81E35"/>
    <w:rsid w:val="00C82309"/>
    <w:rsid w:val="00C82B9B"/>
    <w:rsid w:val="00C836C1"/>
    <w:rsid w:val="00C872A5"/>
    <w:rsid w:val="00C9687C"/>
    <w:rsid w:val="00C975E7"/>
    <w:rsid w:val="00CA053D"/>
    <w:rsid w:val="00CA1A50"/>
    <w:rsid w:val="00CA2A8A"/>
    <w:rsid w:val="00CA2F64"/>
    <w:rsid w:val="00CA5B89"/>
    <w:rsid w:val="00CA7029"/>
    <w:rsid w:val="00CA7213"/>
    <w:rsid w:val="00CB2794"/>
    <w:rsid w:val="00CB30B0"/>
    <w:rsid w:val="00CB481C"/>
    <w:rsid w:val="00CB683D"/>
    <w:rsid w:val="00CC168D"/>
    <w:rsid w:val="00CC59D2"/>
    <w:rsid w:val="00CC6AD0"/>
    <w:rsid w:val="00CC6AE9"/>
    <w:rsid w:val="00CC7C91"/>
    <w:rsid w:val="00CD2688"/>
    <w:rsid w:val="00CD35E3"/>
    <w:rsid w:val="00CD5D0B"/>
    <w:rsid w:val="00CD5FE9"/>
    <w:rsid w:val="00CD67AE"/>
    <w:rsid w:val="00CE1131"/>
    <w:rsid w:val="00CF1B1C"/>
    <w:rsid w:val="00CF43B7"/>
    <w:rsid w:val="00CF7CBC"/>
    <w:rsid w:val="00CF7D6D"/>
    <w:rsid w:val="00D06AC2"/>
    <w:rsid w:val="00D07DC1"/>
    <w:rsid w:val="00D15CE2"/>
    <w:rsid w:val="00D21D75"/>
    <w:rsid w:val="00D22364"/>
    <w:rsid w:val="00D22B23"/>
    <w:rsid w:val="00D22CB1"/>
    <w:rsid w:val="00D244BD"/>
    <w:rsid w:val="00D24508"/>
    <w:rsid w:val="00D41DBE"/>
    <w:rsid w:val="00D44AEB"/>
    <w:rsid w:val="00D46347"/>
    <w:rsid w:val="00D543DE"/>
    <w:rsid w:val="00D54D6C"/>
    <w:rsid w:val="00D5710A"/>
    <w:rsid w:val="00D62D3B"/>
    <w:rsid w:val="00D63294"/>
    <w:rsid w:val="00D63A91"/>
    <w:rsid w:val="00D71063"/>
    <w:rsid w:val="00D713EF"/>
    <w:rsid w:val="00D7721D"/>
    <w:rsid w:val="00D82251"/>
    <w:rsid w:val="00D878FA"/>
    <w:rsid w:val="00D87C86"/>
    <w:rsid w:val="00D91303"/>
    <w:rsid w:val="00D933AE"/>
    <w:rsid w:val="00D93831"/>
    <w:rsid w:val="00D940D9"/>
    <w:rsid w:val="00D94997"/>
    <w:rsid w:val="00D95F45"/>
    <w:rsid w:val="00D97CC5"/>
    <w:rsid w:val="00DA15A2"/>
    <w:rsid w:val="00DA5928"/>
    <w:rsid w:val="00DB0787"/>
    <w:rsid w:val="00DB2BDE"/>
    <w:rsid w:val="00DB3E11"/>
    <w:rsid w:val="00DB4655"/>
    <w:rsid w:val="00DC0450"/>
    <w:rsid w:val="00DD262B"/>
    <w:rsid w:val="00DD342E"/>
    <w:rsid w:val="00DD7E4E"/>
    <w:rsid w:val="00DE28C8"/>
    <w:rsid w:val="00DE368E"/>
    <w:rsid w:val="00DE3AC5"/>
    <w:rsid w:val="00DE6222"/>
    <w:rsid w:val="00DE774A"/>
    <w:rsid w:val="00DF73EF"/>
    <w:rsid w:val="00E007AC"/>
    <w:rsid w:val="00E06BCC"/>
    <w:rsid w:val="00E10399"/>
    <w:rsid w:val="00E13654"/>
    <w:rsid w:val="00E14825"/>
    <w:rsid w:val="00E14D4B"/>
    <w:rsid w:val="00E20B81"/>
    <w:rsid w:val="00E214CE"/>
    <w:rsid w:val="00E26646"/>
    <w:rsid w:val="00E27414"/>
    <w:rsid w:val="00E274F2"/>
    <w:rsid w:val="00E35CEE"/>
    <w:rsid w:val="00E3643E"/>
    <w:rsid w:val="00E43BE0"/>
    <w:rsid w:val="00E44A22"/>
    <w:rsid w:val="00E44F5B"/>
    <w:rsid w:val="00E53774"/>
    <w:rsid w:val="00E57773"/>
    <w:rsid w:val="00E60152"/>
    <w:rsid w:val="00E60E7E"/>
    <w:rsid w:val="00E61551"/>
    <w:rsid w:val="00E635AD"/>
    <w:rsid w:val="00E64426"/>
    <w:rsid w:val="00E67E1C"/>
    <w:rsid w:val="00E720FA"/>
    <w:rsid w:val="00E73F31"/>
    <w:rsid w:val="00E7480D"/>
    <w:rsid w:val="00E76AE0"/>
    <w:rsid w:val="00E77C95"/>
    <w:rsid w:val="00E826FA"/>
    <w:rsid w:val="00E82D60"/>
    <w:rsid w:val="00E835BA"/>
    <w:rsid w:val="00E8389A"/>
    <w:rsid w:val="00E860AA"/>
    <w:rsid w:val="00E942C7"/>
    <w:rsid w:val="00E94A3D"/>
    <w:rsid w:val="00E95B89"/>
    <w:rsid w:val="00E96D14"/>
    <w:rsid w:val="00EA063A"/>
    <w:rsid w:val="00EA25A8"/>
    <w:rsid w:val="00EA42CB"/>
    <w:rsid w:val="00EA536C"/>
    <w:rsid w:val="00EA57F2"/>
    <w:rsid w:val="00EB0A77"/>
    <w:rsid w:val="00EB6EC9"/>
    <w:rsid w:val="00EC028F"/>
    <w:rsid w:val="00EC46B9"/>
    <w:rsid w:val="00EC4ED6"/>
    <w:rsid w:val="00EC7507"/>
    <w:rsid w:val="00EC775A"/>
    <w:rsid w:val="00EC7F6B"/>
    <w:rsid w:val="00ED29DE"/>
    <w:rsid w:val="00EE0913"/>
    <w:rsid w:val="00EE2F72"/>
    <w:rsid w:val="00EE7F56"/>
    <w:rsid w:val="00EF2283"/>
    <w:rsid w:val="00EF62F9"/>
    <w:rsid w:val="00EF674A"/>
    <w:rsid w:val="00F0051F"/>
    <w:rsid w:val="00F01263"/>
    <w:rsid w:val="00F045D8"/>
    <w:rsid w:val="00F0477B"/>
    <w:rsid w:val="00F05408"/>
    <w:rsid w:val="00F061D6"/>
    <w:rsid w:val="00F0624F"/>
    <w:rsid w:val="00F111A8"/>
    <w:rsid w:val="00F15372"/>
    <w:rsid w:val="00F1700B"/>
    <w:rsid w:val="00F1795B"/>
    <w:rsid w:val="00F17E47"/>
    <w:rsid w:val="00F22FB4"/>
    <w:rsid w:val="00F304BC"/>
    <w:rsid w:val="00F3740E"/>
    <w:rsid w:val="00F420CC"/>
    <w:rsid w:val="00F428F1"/>
    <w:rsid w:val="00F434F2"/>
    <w:rsid w:val="00F43E45"/>
    <w:rsid w:val="00F44FFA"/>
    <w:rsid w:val="00F455AB"/>
    <w:rsid w:val="00F5322A"/>
    <w:rsid w:val="00F541A5"/>
    <w:rsid w:val="00F55493"/>
    <w:rsid w:val="00F60228"/>
    <w:rsid w:val="00F66BFA"/>
    <w:rsid w:val="00F671C0"/>
    <w:rsid w:val="00F6798C"/>
    <w:rsid w:val="00F70009"/>
    <w:rsid w:val="00F70397"/>
    <w:rsid w:val="00F7211A"/>
    <w:rsid w:val="00F72C5D"/>
    <w:rsid w:val="00F75208"/>
    <w:rsid w:val="00F81282"/>
    <w:rsid w:val="00F83783"/>
    <w:rsid w:val="00F83C04"/>
    <w:rsid w:val="00F845A2"/>
    <w:rsid w:val="00F8526F"/>
    <w:rsid w:val="00F8540E"/>
    <w:rsid w:val="00F86B9A"/>
    <w:rsid w:val="00F9224C"/>
    <w:rsid w:val="00F92F66"/>
    <w:rsid w:val="00F95CB9"/>
    <w:rsid w:val="00F961D8"/>
    <w:rsid w:val="00F97F08"/>
    <w:rsid w:val="00FA6AAE"/>
    <w:rsid w:val="00FA6C97"/>
    <w:rsid w:val="00FB2A6F"/>
    <w:rsid w:val="00FC090E"/>
    <w:rsid w:val="00FC4230"/>
    <w:rsid w:val="00FC5082"/>
    <w:rsid w:val="00FD1335"/>
    <w:rsid w:val="00FD2409"/>
    <w:rsid w:val="00FD5ED4"/>
    <w:rsid w:val="00FD61FD"/>
    <w:rsid w:val="00FD757E"/>
    <w:rsid w:val="00FE28C7"/>
    <w:rsid w:val="00FE41CD"/>
    <w:rsid w:val="00FF01FF"/>
    <w:rsid w:val="00FF31A3"/>
    <w:rsid w:val="00FF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E39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20F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720FA"/>
    <w:rPr>
      <w:rFonts w:ascii="Arial" w:hAnsi="Arial" w:cs="Times New Roman"/>
      <w:b/>
      <w:i/>
      <w:sz w:val="28"/>
    </w:rPr>
  </w:style>
  <w:style w:type="paragraph" w:styleId="BodyTextIndent">
    <w:name w:val="Body Text Indent"/>
    <w:basedOn w:val="Normal"/>
    <w:link w:val="BodyTextIndentChar"/>
    <w:uiPriority w:val="99"/>
    <w:rsid w:val="005D1E3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D1E39"/>
    <w:rPr>
      <w:rFonts w:cs="Times New Roman"/>
      <w:sz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5D1E3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11B1B"/>
    <w:rPr>
      <w:rFonts w:cs="Times New Roman"/>
      <w:sz w:val="24"/>
    </w:rPr>
  </w:style>
  <w:style w:type="paragraph" w:customStyle="1" w:styleId="1">
    <w:name w:val="Знак Знак1 Знак Знак Знак Знак Знак Знак Знак Знак Знак Знак"/>
    <w:basedOn w:val="Normal"/>
    <w:uiPriority w:val="99"/>
    <w:rsid w:val="00F837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AC76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979A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979A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979A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customStyle="1" w:styleId="2">
    <w:name w:val="сновной текст с отступом 2"/>
    <w:basedOn w:val="Normal"/>
    <w:uiPriority w:val="99"/>
    <w:rsid w:val="001B7B4C"/>
    <w:pPr>
      <w:widowControl w:val="0"/>
      <w:overflowPunct w:val="0"/>
      <w:autoSpaceDE w:val="0"/>
      <w:autoSpaceDN w:val="0"/>
      <w:adjustRightInd w:val="0"/>
      <w:ind w:firstLine="851"/>
      <w:jc w:val="both"/>
    </w:pPr>
    <w:rPr>
      <w:szCs w:val="20"/>
    </w:rPr>
  </w:style>
  <w:style w:type="paragraph" w:customStyle="1" w:styleId="a">
    <w:name w:val="Знак Знак Знак Знак Знак Знак Знак Знак Знак Знак Знак Знак Знак Знак Знак Знак Знак Знак Знак Знак Знак Знак Знак Знак"/>
    <w:basedOn w:val="Normal"/>
    <w:uiPriority w:val="99"/>
    <w:rsid w:val="006508B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9B499C"/>
    <w:pPr>
      <w:spacing w:before="100" w:beforeAutospacing="1" w:after="100" w:afterAutospacing="1"/>
    </w:pPr>
  </w:style>
  <w:style w:type="paragraph" w:customStyle="1" w:styleId="Normal0">
    <w:name w:val="Normal Знак"/>
    <w:link w:val="Normal1"/>
    <w:uiPriority w:val="99"/>
    <w:rsid w:val="009B499C"/>
    <w:pPr>
      <w:ind w:firstLine="720"/>
      <w:jc w:val="both"/>
    </w:pPr>
    <w:rPr>
      <w:sz w:val="24"/>
    </w:rPr>
  </w:style>
  <w:style w:type="character" w:customStyle="1" w:styleId="Normal1">
    <w:name w:val="Normal Знак Знак"/>
    <w:link w:val="Normal0"/>
    <w:uiPriority w:val="99"/>
    <w:locked/>
    <w:rsid w:val="009B499C"/>
    <w:rPr>
      <w:sz w:val="22"/>
    </w:rPr>
  </w:style>
  <w:style w:type="paragraph" w:styleId="BodyTextIndent3">
    <w:name w:val="Body Text Indent 3"/>
    <w:basedOn w:val="Normal"/>
    <w:link w:val="BodyTextIndent3Char"/>
    <w:uiPriority w:val="99"/>
    <w:rsid w:val="009B49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B499C"/>
    <w:rPr>
      <w:rFonts w:cs="Times New Roman"/>
      <w:sz w:val="16"/>
    </w:rPr>
  </w:style>
  <w:style w:type="paragraph" w:customStyle="1" w:styleId="10">
    <w:name w:val="Основной текст с отступом1"/>
    <w:basedOn w:val="Normal"/>
    <w:uiPriority w:val="99"/>
    <w:rsid w:val="00E720FA"/>
    <w:pPr>
      <w:ind w:firstLine="720"/>
      <w:jc w:val="both"/>
    </w:pPr>
  </w:style>
  <w:style w:type="paragraph" w:styleId="BodyText">
    <w:name w:val="Body Text"/>
    <w:basedOn w:val="Normal"/>
    <w:link w:val="BodyTextChar"/>
    <w:uiPriority w:val="99"/>
    <w:rsid w:val="000630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63071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F1795B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1795B"/>
    <w:rPr>
      <w:rFonts w:ascii="Segoe UI" w:hAnsi="Segoe UI" w:cs="Times New Roman"/>
      <w:sz w:val="18"/>
    </w:rPr>
  </w:style>
  <w:style w:type="paragraph" w:styleId="BodyText3">
    <w:name w:val="Body Text 3"/>
    <w:basedOn w:val="Normal"/>
    <w:link w:val="BodyText3Char"/>
    <w:uiPriority w:val="99"/>
    <w:rsid w:val="008C160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C1609"/>
    <w:rPr>
      <w:rFonts w:cs="Times New Roman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rsid w:val="004B14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B14A9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4B14A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B14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B14A9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4B14A9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5834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7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899</TotalTime>
  <Pages>14</Pages>
  <Words>3461</Words>
  <Characters>19732</Characters>
  <Application>Microsoft Office Outlook</Application>
  <DocSecurity>0</DocSecurity>
  <Lines>0</Lines>
  <Paragraphs>0</Paragraphs>
  <ScaleCrop>false</ScaleCrop>
  <Company>H &amp; 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СОСТОЯНИЯ АВАРИЙНОСТИ В РЕСПУБЛИКЕ КАРЕЛИЯ</dc:title>
  <dc:subject/>
  <dc:creator>User</dc:creator>
  <cp:keywords/>
  <dc:description/>
  <cp:lastModifiedBy>Peksha</cp:lastModifiedBy>
  <cp:revision>54</cp:revision>
  <cp:lastPrinted>2020-01-20T11:20:00Z</cp:lastPrinted>
  <dcterms:created xsi:type="dcterms:W3CDTF">2020-01-15T12:01:00Z</dcterms:created>
  <dcterms:modified xsi:type="dcterms:W3CDTF">2020-01-20T12:35:00Z</dcterms:modified>
</cp:coreProperties>
</file>