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wmf"/>
  <Default Extension="pct" ContentType="image/pct"/>
  <Default Extension="pcx" ContentType="image/pcx"/>
  <Default Extension="tga" ContentType="image/tga"/>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after="0" w:line="240" w:lineRule="auto"/>
        <w:jc w:val="center"/>
        <w:pBdr>
          <w:top w:val="none" w:sz="0" w:space="0" w:color="000000"/>
          <w:left w:val="none" w:sz="0" w:space="0" w:color="000000"/>
          <w:bottom w:val="none" w:sz="0" w:space="0" w:color="000000"/>
          <w:right w:val="none" w:sz="0" w:space="0" w:color="000000"/>
          <w:between w:val="none" w:sz="0" w:space="0" w:color="000000"/>
        </w:pBdr>
        <w:shd w:val="none"/>
        <w:rPr>
          <w:rFonts w:ascii="Times New Roman" w:hAnsi="Times New Roman"/>
          <w:b/>
          <w:sz w:val="28"/>
          <w:szCs w:val="28"/>
        </w:rPr>
      </w:pPr>
      <w:r>
        <w:rPr>
          <w:rFonts w:ascii="Times New Roman" w:hAnsi="Times New Roman"/>
          <w:b/>
          <w:sz w:val="28"/>
          <w:szCs w:val="28"/>
        </w:rPr>
        <w:t>Сводный отчет об исполнении муниципальных программ</w:t>
      </w:r>
    </w:p>
    <w:p>
      <w:pPr>
        <w:spacing w:after="0" w:line="240" w:lineRule="auto"/>
        <w:jc w:val="center"/>
        <w:pBdr>
          <w:top w:val="none" w:sz="0" w:space="0" w:color="000000"/>
          <w:left w:val="none" w:sz="0" w:space="0" w:color="000000"/>
          <w:bottom w:val="none" w:sz="0" w:space="0" w:color="000000"/>
          <w:right w:val="none" w:sz="0" w:space="0" w:color="000000"/>
          <w:between w:val="none" w:sz="0" w:space="0" w:color="000000"/>
        </w:pBdr>
        <w:shd w:val="none"/>
        <w:rPr>
          <w:rFonts w:ascii="Times New Roman" w:hAnsi="Times New Roman"/>
          <w:b/>
          <w:sz w:val="28"/>
          <w:szCs w:val="28"/>
        </w:rPr>
      </w:pPr>
      <w:r>
        <w:rPr>
          <w:rFonts w:ascii="Times New Roman" w:hAnsi="Times New Roman"/>
          <w:b/>
          <w:sz w:val="28"/>
          <w:szCs w:val="28"/>
        </w:rPr>
        <w:t>Лахденпохского муниципального района</w:t>
      </w:r>
    </w:p>
    <w:p>
      <w:pPr>
        <w:spacing w:after="0" w:line="240" w:lineRule="auto"/>
        <w:jc w:val="center"/>
        <w:pBdr>
          <w:top w:val="none" w:sz="0" w:space="0" w:color="000000"/>
          <w:left w:val="none" w:sz="0" w:space="0" w:color="000000"/>
          <w:bottom w:val="none" w:sz="0" w:space="0" w:color="000000"/>
          <w:right w:val="none" w:sz="0" w:space="0" w:color="000000"/>
          <w:between w:val="none" w:sz="0" w:space="0" w:color="000000"/>
        </w:pBdr>
        <w:shd w:val="none"/>
        <w:rPr>
          <w:rFonts w:ascii="Times New Roman" w:hAnsi="Times New Roman"/>
          <w:b/>
          <w:sz w:val="28"/>
          <w:szCs w:val="28"/>
        </w:rPr>
      </w:pPr>
      <w:r>
        <w:rPr>
          <w:rFonts w:ascii="Times New Roman" w:hAnsi="Times New Roman"/>
          <w:b/>
          <w:sz w:val="28"/>
          <w:szCs w:val="28"/>
        </w:rPr>
        <w:t>за 2017 год</w:t>
      </w:r>
    </w:p>
    <w:p>
      <w:pPr>
        <w:spacing/>
        <w:jc w:val="center"/>
        <w:rPr>
          <w:rFonts w:ascii="Times New Roman" w:hAnsi="Times New Roman"/>
          <w:b/>
          <w:sz w:val="24"/>
          <w:szCs w:val="24"/>
        </w:rPr>
      </w:pPr>
      <w:r>
        <w:rPr>
          <w:rFonts w:ascii="Times New Roman" w:hAnsi="Times New Roman"/>
          <w:b/>
          <w:sz w:val="24"/>
          <w:szCs w:val="24"/>
        </w:rPr>
      </w:r>
    </w:p>
    <w:p>
      <w:pPr>
        <w:spacing w:after="0" w:line="240" w:lineRule="auto"/>
        <w:jc w:val="both"/>
        <w:rPr>
          <w:rFonts w:ascii="Times New Roman" w:hAnsi="Times New Roman"/>
          <w:sz w:val="24"/>
          <w:szCs w:val="24"/>
        </w:rPr>
      </w:pPr>
      <w:r>
        <w:rPr>
          <w:rFonts w:ascii="Times New Roman" w:hAnsi="Times New Roman"/>
          <w:sz w:val="24"/>
          <w:szCs w:val="24"/>
        </w:rPr>
        <w:t xml:space="preserve">        Постановлением Администрации Лахденпохского муниципального района от 30.07.2014 № 1441 утвержден </w:t>
      </w:r>
      <w:hyperlink r:id="rId8" w:history="1">
        <w:r>
          <w:rPr>
            <w:rFonts w:ascii="Times New Roman" w:hAnsi="Times New Roman" w:eastAsia="Times New Roman"/>
            <w:sz w:val="24"/>
            <w:szCs w:val="24"/>
          </w:rPr>
          <w:t>Порядок</w:t>
        </w:r>
      </w:hyperlink>
      <w:r>
        <w:rPr>
          <w:rFonts w:ascii="Times New Roman" w:hAnsi="Times New Roman" w:eastAsia="Times New Roman"/>
          <w:sz w:val="24"/>
          <w:szCs w:val="24"/>
        </w:rPr>
        <w:t xml:space="preserve"> разработки, реализации и оценки эффективности муниципальных программ Лахденпохского муниципального района</w:t>
      </w:r>
      <w:r>
        <w:rPr>
          <w:rFonts w:ascii="Times New Roman" w:hAnsi="Times New Roman"/>
          <w:bCs/>
          <w:sz w:val="24"/>
          <w:szCs w:val="24"/>
        </w:rPr>
        <w:t xml:space="preserve">. Данным постановлением установлено, что </w:t>
      </w:r>
      <w:r>
        <w:rPr>
          <w:rFonts w:ascii="Times New Roman" w:hAnsi="Times New Roman"/>
          <w:sz w:val="24"/>
          <w:szCs w:val="24"/>
        </w:rPr>
        <w:t>ответственными за выполнение программ представляются отчеты о выполнении программ, включая оценку эффективности реализации Программы  и меры по повышению эффективности их реализации.</w:t>
      </w:r>
    </w:p>
    <w:p>
      <w:pPr>
        <w:spacing w:after="0" w:line="240" w:lineRule="auto"/>
        <w:jc w:val="both"/>
        <w:rPr>
          <w:rFonts w:ascii="Times New Roman" w:hAnsi="Times New Roman"/>
          <w:sz w:val="24"/>
          <w:szCs w:val="24"/>
        </w:rPr>
      </w:pPr>
      <w:r>
        <w:rPr>
          <w:rFonts w:ascii="Times New Roman" w:hAnsi="Times New Roman"/>
          <w:sz w:val="24"/>
          <w:szCs w:val="24"/>
        </w:rPr>
        <w:t xml:space="preserve">Сводный отчет подготовлен на основании отчетов ответственных за выполнение программ.  </w:t>
      </w:r>
    </w:p>
    <w:p>
      <w:pPr>
        <w:spacing w:after="0" w:line="240" w:lineRule="auto"/>
        <w:jc w:val="both"/>
        <w:rPr>
          <w:rFonts w:ascii="Times New Roman" w:hAnsi="Times New Roman"/>
          <w:sz w:val="28"/>
          <w:szCs w:val="28"/>
        </w:rPr>
      </w:pPr>
      <w:r>
        <w:rPr>
          <w:rFonts w:ascii="Times New Roman" w:hAnsi="Times New Roman"/>
          <w:sz w:val="24"/>
          <w:szCs w:val="24"/>
        </w:rPr>
        <w:t xml:space="preserve">      В районном бюджете на 2017 год были запланированы средства на финансирование 4 муниципальных программ</w:t>
      </w:r>
      <w:r>
        <w:rPr>
          <w:rFonts w:ascii="Times New Roman" w:hAnsi="Times New Roman"/>
          <w:sz w:val="28"/>
          <w:szCs w:val="28"/>
        </w:rPr>
        <w:t xml:space="preserve">. </w:t>
      </w:r>
      <w:r>
        <w:rPr>
          <w:rFonts w:ascii="Times New Roman" w:hAnsi="Times New Roman"/>
          <w:sz w:val="24"/>
          <w:szCs w:val="24"/>
        </w:rPr>
        <w:t>В течение года в муниципальные программы вносились изменения в связи с уточнением сумм финансирования, уточнения мероприятий по реализации программ</w:t>
      </w:r>
      <w:r>
        <w:rPr>
          <w:rFonts w:ascii="Times New Roman" w:hAnsi="Times New Roman"/>
          <w:sz w:val="28"/>
          <w:szCs w:val="28"/>
        </w:rPr>
        <w:t>.</w:t>
      </w:r>
      <w:r>
        <w:rPr>
          <w:rFonts w:ascii="Times New Roman" w:hAnsi="Times New Roman"/>
          <w:sz w:val="24"/>
          <w:szCs w:val="24"/>
        </w:rPr>
        <w:t xml:space="preserve"> Из утвержденных программ по 1 программе привлекалось софинансирование из бюджетов других уровней.</w:t>
      </w:r>
      <w:r>
        <w:rPr>
          <w:rFonts w:ascii="Times New Roman" w:hAnsi="Times New Roman"/>
          <w:sz w:val="28"/>
          <w:szCs w:val="28"/>
        </w:rPr>
      </w:r>
    </w:p>
    <w:p>
      <w:pPr>
        <w:spacing w:after="0" w:line="240" w:lineRule="auto"/>
        <w:jc w:val="both"/>
        <w:rPr>
          <w:rFonts w:ascii="Times New Roman" w:hAnsi="Times New Roman"/>
          <w:sz w:val="24"/>
          <w:szCs w:val="24"/>
        </w:rPr>
      </w:pPr>
      <w:r>
        <w:rPr>
          <w:rFonts w:ascii="Times New Roman" w:hAnsi="Times New Roman"/>
          <w:bCs/>
          <w:sz w:val="24"/>
          <w:szCs w:val="24"/>
        </w:rPr>
        <w:t xml:space="preserve">        В Перечень</w:t>
      </w:r>
      <w:r>
        <w:rPr>
          <w:rFonts w:ascii="Times New Roman" w:hAnsi="Times New Roman"/>
          <w:sz w:val="24"/>
          <w:szCs w:val="24"/>
        </w:rPr>
        <w:t xml:space="preserve"> муниципальных  программ Лахденпохского</w:t>
      </w:r>
      <w:r>
        <w:rPr>
          <w:rFonts w:ascii="Times New Roman" w:hAnsi="Times New Roman"/>
          <w:bCs/>
          <w:sz w:val="24"/>
          <w:szCs w:val="24"/>
        </w:rPr>
        <w:t xml:space="preserve">  муниципального района, утвержденном постановлением №227 от 29.05.2017 года, включено 14 муниципальных программ.  Из них утверждены и действуют 6 программ</w:t>
      </w:r>
      <w:r>
        <w:rPr>
          <w:rFonts w:ascii="Times New Roman" w:hAnsi="Times New Roman"/>
          <w:sz w:val="24"/>
          <w:szCs w:val="24"/>
        </w:rPr>
        <w:t>.</w:t>
      </w:r>
    </w:p>
    <w:p>
      <w:pPr>
        <w:ind w:firstLine="540"/>
        <w:spacing w:after="0" w:line="240" w:lineRule="auto"/>
        <w:jc w:val="both"/>
        <w:pBdr>
          <w:top w:val="none" w:sz="0" w:space="0" w:color="000000"/>
          <w:left w:val="none" w:sz="0" w:space="0" w:color="000000"/>
          <w:bottom w:val="none" w:sz="0" w:space="0" w:color="000000"/>
          <w:right w:val="none" w:sz="0" w:space="0" w:color="000000"/>
          <w:between w:val="none" w:sz="0" w:space="0" w:color="000000"/>
        </w:pBdr>
        <w:shd w:val="none"/>
        <w:rPr>
          <w:rFonts w:ascii="Times New Roman" w:hAnsi="Times New Roman" w:eastAsia="Times New Roman"/>
          <w:sz w:val="24"/>
          <w:szCs w:val="24"/>
        </w:rPr>
      </w:pPr>
      <w:r>
        <w:rPr>
          <w:rFonts w:ascii="Times New Roman" w:hAnsi="Times New Roman" w:eastAsia="Times New Roman"/>
          <w:sz w:val="24"/>
          <w:szCs w:val="24"/>
        </w:rPr>
        <w:t>Оценка эффективности реализации муниципальной программы осуществляется в целях контроля, прогноза достижения результатов реализации и своевременного принятия мер по повышению эффективности расходования бюджетных средств и характеризует уровень достижения целевых индикаторов муниципальной программы, показателей результатов задач муниципальной программы, показателей эффективности муниципальной программы.</w:t>
      </w:r>
    </w:p>
    <w:p>
      <w:pPr>
        <w:ind w:firstLine="708"/>
        <w:spacing w:after="0" w:line="240" w:lineRule="auto"/>
        <w:jc w:val="both"/>
        <w:pBdr>
          <w:top w:val="none" w:sz="0" w:space="0" w:color="000000"/>
          <w:left w:val="none" w:sz="0" w:space="0" w:color="000000"/>
          <w:bottom w:val="none" w:sz="0" w:space="0" w:color="000000"/>
          <w:right w:val="none" w:sz="0" w:space="0" w:color="000000"/>
          <w:between w:val="none" w:sz="0" w:space="0" w:color="000000"/>
        </w:pBdr>
        <w:shd w:val="none"/>
        <w:rPr>
          <w:rFonts w:ascii="Times New Roman" w:hAnsi="Times New Roman"/>
          <w:sz w:val="24"/>
          <w:szCs w:val="24"/>
        </w:rPr>
      </w:pPr>
      <w:r>
        <w:rPr>
          <w:rFonts w:ascii="Times New Roman" w:hAnsi="Times New Roman"/>
          <w:sz w:val="24"/>
          <w:szCs w:val="24"/>
        </w:rPr>
        <w:t>В результате проведенного анализа исполнения муниципальных программ за 2017 год можно сделать следующие выводы.</w:t>
      </w:r>
    </w:p>
    <w:p>
      <w:pPr>
        <w:ind w:firstLine="709"/>
        <w:spacing w:after="0" w:line="240" w:lineRule="auto"/>
        <w:jc w:val="both"/>
        <w:pBdr>
          <w:top w:val="none" w:sz="0" w:space="0" w:color="000000"/>
          <w:left w:val="none" w:sz="0" w:space="0" w:color="000000"/>
          <w:bottom w:val="none" w:sz="0" w:space="0" w:color="000000"/>
          <w:right w:val="none" w:sz="0" w:space="0" w:color="000000"/>
          <w:between w:val="none" w:sz="0" w:space="0" w:color="000000"/>
        </w:pBdr>
        <w:shd w:val="none"/>
        <w:rPr>
          <w:rFonts w:ascii="Times New Roman" w:hAnsi="Times New Roman"/>
          <w:sz w:val="24"/>
          <w:szCs w:val="24"/>
        </w:rPr>
      </w:pPr>
      <w:r>
        <w:rPr>
          <w:rFonts w:ascii="Times New Roman" w:hAnsi="Times New Roman"/>
          <w:sz w:val="24"/>
          <w:szCs w:val="24"/>
        </w:rPr>
        <w:t>Из 6-и действовавших на территории района в 3-х программах достаточная эффективность, 2 недостаточно эффективны</w:t>
      </w:r>
      <w:r>
        <w:rPr>
          <w:rFonts w:ascii="Times New Roman" w:hAnsi="Times New Roman"/>
          <w:i/>
          <w:sz w:val="24"/>
          <w:szCs w:val="24"/>
        </w:rPr>
        <w:t xml:space="preserve">, </w:t>
      </w:r>
      <w:r>
        <w:rPr>
          <w:rFonts w:ascii="Times New Roman" w:hAnsi="Times New Roman"/>
          <w:sz w:val="24"/>
          <w:szCs w:val="24"/>
        </w:rPr>
        <w:t>1</w:t>
      </w:r>
      <w:r>
        <w:rPr>
          <w:rFonts w:ascii="Times New Roman" w:hAnsi="Times New Roman"/>
          <w:i/>
          <w:sz w:val="24"/>
          <w:szCs w:val="24"/>
        </w:rPr>
        <w:t xml:space="preserve"> </w:t>
      </w:r>
      <w:r>
        <w:rPr>
          <w:rFonts w:ascii="Times New Roman" w:hAnsi="Times New Roman"/>
          <w:sz w:val="24"/>
          <w:szCs w:val="24"/>
        </w:rPr>
        <w:t>- неэффективна.  Одна программа была утверждена в конце 2017 года и финансирование для неё не включено в бюджет.</w:t>
      </w:r>
    </w:p>
    <w:p>
      <w:pPr>
        <w:ind w:firstLine="709"/>
        <w:spacing w:after="0" w:line="240" w:lineRule="auto"/>
        <w:jc w:val="both"/>
        <w:pBdr>
          <w:top w:val="none" w:sz="0" w:space="0" w:color="000000"/>
          <w:left w:val="none" w:sz="0" w:space="0" w:color="000000"/>
          <w:bottom w:val="none" w:sz="0" w:space="0" w:color="000000"/>
          <w:right w:val="none" w:sz="0" w:space="0" w:color="000000"/>
          <w:between w:val="none" w:sz="0" w:space="0" w:color="000000"/>
        </w:pBdr>
        <w:shd w:val="none"/>
        <w:rPr>
          <w:rFonts w:ascii="Times New Roman" w:hAnsi="Times New Roman"/>
          <w:sz w:val="24"/>
          <w:szCs w:val="24"/>
        </w:rPr>
      </w:pPr>
      <w:r>
        <w:rPr>
          <w:rFonts w:ascii="Times New Roman" w:hAnsi="Times New Roman"/>
          <w:sz w:val="24"/>
          <w:szCs w:val="24"/>
        </w:rPr>
      </w:r>
    </w:p>
    <w:p>
      <w:pPr>
        <w:spacing/>
        <w:contextualSpacing/>
        <w:jc w:val="both"/>
        <w:rPr>
          <w:rFonts w:ascii="Times New Roman" w:hAnsi="Times New Roman" w:eastAsia="Times New Roman"/>
          <w:sz w:val="24"/>
          <w:szCs w:val="24"/>
        </w:rPr>
      </w:pPr>
      <w:r>
        <w:rPr>
          <w:rFonts w:ascii="Times New Roman" w:hAnsi="Times New Roman" w:eastAsia="Times New Roman"/>
          <w:sz w:val="24"/>
          <w:szCs w:val="24"/>
        </w:rPr>
        <w:tab/>
        <w:t>Исполнение муниципальных программ выглядит следующим образом:</w:t>
      </w:r>
    </w:p>
    <w:p>
      <w:pPr>
        <w:spacing w:after="0" w:line="240" w:lineRule="auto"/>
        <w:jc w:val="both"/>
        <w:rPr>
          <w:rFonts w:ascii="Times New Roman" w:hAnsi="Times New Roman"/>
          <w:b/>
          <w:sz w:val="24"/>
          <w:szCs w:val="24"/>
        </w:rPr>
      </w:pPr>
      <w:r>
        <w:rPr>
          <w:rFonts w:ascii="Times New Roman" w:hAnsi="Times New Roman"/>
          <w:b/>
          <w:sz w:val="24"/>
          <w:szCs w:val="24"/>
        </w:rPr>
        <w:t>1. «Развитие малого и среднего предпринимательства в Лахденпохском муниципальном районе  на 2015-2019 годы».</w:t>
      </w:r>
    </w:p>
    <w:p>
      <w:pPr>
        <w:spacing w:after="0" w:line="240" w:lineRule="auto"/>
        <w:jc w:val="both"/>
        <w:rPr>
          <w:rFonts w:ascii="Times New Roman" w:hAnsi="Times New Roman"/>
          <w:sz w:val="24"/>
          <w:szCs w:val="24"/>
        </w:rPr>
      </w:pPr>
      <w:r>
        <w:rPr>
          <w:rFonts w:ascii="Times New Roman" w:hAnsi="Times New Roman"/>
          <w:b/>
          <w:sz w:val="24"/>
          <w:szCs w:val="24"/>
        </w:rPr>
        <w:t xml:space="preserve"> </w:t>
      </w:r>
      <w:r>
        <w:rPr>
          <w:rFonts w:ascii="Times New Roman" w:hAnsi="Times New Roman"/>
          <w:sz w:val="24"/>
          <w:szCs w:val="24"/>
        </w:rPr>
        <w:t xml:space="preserve"> Муниципальная программа утверждена постановлением Администрации Лахденпохского муниципального района от 24.09.2015 года №990 (в редакции постановления № 440 от 29.09.2017г.).  На реализацию программы в 2017 году было выделено 130 тыс.руб. из местного бюджета и 900 тыс.руб. из бюджета Республики Карелия.</w:t>
      </w:r>
    </w:p>
    <w:p>
      <w:pPr>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 xml:space="preserve">     По данным ИФНС число субъектов малого и среднего предпринимательства на 01.01.2018 года составило 461 ед., в том числе индивидуальные предприниматели 275 чел.   (по данным Карелиястат - 326 чел.).  Наибольший удельный вес составляют предприятия и индивидуальные предприниматели в сфере торговли, ремонта автотранспортных средств, бытового обслуживания – 25,1%, промышленное производство - 14,4%.</w:t>
      </w:r>
    </w:p>
    <w:p>
      <w:pPr>
        <w:ind w:firstLine="709"/>
        <w:spacing w:after="0" w:line="240" w:lineRule="auto"/>
        <w:jc w:val="both"/>
        <w:pBdr>
          <w:top w:val="none" w:sz="0" w:space="0" w:color="000000"/>
          <w:left w:val="none" w:sz="0" w:space="0" w:color="000000"/>
          <w:bottom w:val="none" w:sz="0" w:space="0" w:color="000000"/>
          <w:right w:val="none" w:sz="0" w:space="0" w:color="000000"/>
          <w:between w:val="none" w:sz="0" w:space="0" w:color="000000"/>
        </w:pBdr>
        <w:shd w:val="none"/>
        <w:rPr>
          <w:rFonts w:ascii="Times New Roman" w:hAnsi="Times New Roman" w:eastAsia="Times New Roman"/>
          <w:sz w:val="24"/>
          <w:szCs w:val="24"/>
        </w:rPr>
      </w:pPr>
      <w:r>
        <w:rPr>
          <w:rFonts w:ascii="Times New Roman" w:hAnsi="Times New Roman" w:eastAsia="Times New Roman"/>
          <w:sz w:val="24"/>
          <w:szCs w:val="24"/>
        </w:rPr>
        <w:t xml:space="preserve">Состояние развития малого и среднего предпринимательства в Лахденпохском муниципальном районе характеризуется также объемом налоговых поступлений в местный бюджет от субъектов малого и среднего предпринимательства. Объем  поступлений от МСП в 2017 году составил 32740 тыс. рублей, что на 13,4% выше чем в 2016 году (28859 тыс.рублей). </w:t>
      </w:r>
    </w:p>
    <w:p>
      <w:pPr>
        <w:spacing w:after="0" w:line="240" w:lineRule="auto"/>
        <w:jc w:val="both"/>
        <w:pBdr>
          <w:top w:val="none" w:sz="0" w:space="0" w:color="000000"/>
          <w:left w:val="none" w:sz="0" w:space="0" w:color="000000"/>
          <w:bottom w:val="none" w:sz="0" w:space="0" w:color="000000"/>
          <w:right w:val="none" w:sz="0" w:space="0" w:color="000000"/>
          <w:between w:val="none" w:sz="0" w:space="0" w:color="000000"/>
        </w:pBdr>
        <w:shd w:val="none"/>
        <w:rPr>
          <w:rFonts w:ascii="Times New Roman" w:hAnsi="Times New Roman" w:eastAsia="Times New Roman"/>
          <w:sz w:val="24"/>
          <w:szCs w:val="24"/>
        </w:rPr>
      </w:pPr>
      <w:r>
        <w:rPr>
          <w:rFonts w:ascii="Times New Roman" w:hAnsi="Times New Roman" w:eastAsia="Times New Roman"/>
          <w:sz w:val="24"/>
          <w:szCs w:val="24"/>
        </w:rPr>
        <w:t xml:space="preserve">        В связи с уменьшением количества субъектов малого предпринимательства на территории Лахденпохского муниципального района, становится очевидна актуальность принятия органами государственной власти и местного самоуправления мер для поддержки развития субъектов МСП.</w:t>
      </w:r>
    </w:p>
    <w:p>
      <w:pPr>
        <w:ind w:left="57" w:hanging="20"/>
        <w:spacing w:after="0" w:line="240" w:lineRule="auto"/>
        <w:jc w:val="both"/>
        <w:tabs>
          <w:tab w:val="left" w:pos="360" w:leader="none"/>
        </w:tabs>
        <w:pBdr>
          <w:top w:val="none" w:sz="0" w:space="0" w:color="000000"/>
          <w:left w:val="none" w:sz="0" w:space="0" w:color="000000"/>
          <w:bottom w:val="none" w:sz="0" w:space="0" w:color="000000"/>
          <w:right w:val="none" w:sz="0" w:space="0" w:color="000000"/>
          <w:between w:val="none" w:sz="0" w:space="0" w:color="000000"/>
        </w:pBdr>
        <w:shd w:val="none"/>
        <w:rPr>
          <w:rFonts w:ascii="Times New Roman" w:hAnsi="Times New Roman" w:eastAsia="Times New Roman"/>
          <w:kern w:val="1"/>
          <w:sz w:val="24"/>
          <w:szCs w:val="24"/>
        </w:rPr>
      </w:pPr>
      <w:r>
        <w:rPr>
          <w:rFonts w:ascii="Times New Roman" w:hAnsi="Times New Roman" w:eastAsia="Times New Roman"/>
          <w:sz w:val="24"/>
          <w:szCs w:val="24"/>
        </w:rPr>
        <w:t xml:space="preserve">    В соответствии с Программой в 2017 году </w:t>
      </w:r>
      <w:r>
        <w:rPr>
          <w:rFonts w:ascii="Times New Roman" w:hAnsi="Times New Roman" w:eastAsia="Times New Roman"/>
          <w:kern w:val="1"/>
          <w:sz w:val="24"/>
          <w:szCs w:val="24"/>
        </w:rPr>
        <w:t>было проведено три конкурса, субсидии получили три индивидуальных предпринимателя и два крестьянских хозяйства.  Софинансирование из местного бюджета составило 130 тыс.руб., из бюджета Республики Карелия привлечено 770 тыс.руб.   Конкурсы проводились по двум направлениям:</w:t>
      </w:r>
      <w:r>
        <w:rPr>
          <w:rFonts w:ascii="Times New Roman" w:hAnsi="Times New Roman" w:eastAsia="Times New Roman"/>
          <w:kern w:val="1"/>
          <w:sz w:val="24"/>
          <w:szCs w:val="24"/>
        </w:rPr>
      </w:r>
    </w:p>
    <w:p>
      <w:pPr>
        <w:ind w:left="57" w:hanging="20"/>
        <w:spacing w:after="0" w:line="240" w:lineRule="auto"/>
        <w:jc w:val="both"/>
        <w:tabs>
          <w:tab w:val="left" w:pos="360" w:leader="none"/>
        </w:tabs>
        <w:pBdr>
          <w:top w:val="none" w:sz="0" w:space="0" w:color="000000"/>
          <w:left w:val="none" w:sz="0" w:space="0" w:color="000000"/>
          <w:bottom w:val="none" w:sz="0" w:space="0" w:color="000000"/>
          <w:right w:val="none" w:sz="0" w:space="0" w:color="000000"/>
          <w:between w:val="none" w:sz="0" w:space="0" w:color="000000"/>
        </w:pBdr>
        <w:shd w:val="none"/>
        <w:rPr>
          <w:rFonts w:ascii="Times New Roman" w:hAnsi="Times New Roman" w:eastAsia="Times New Roman"/>
          <w:kern w:val="1"/>
          <w:sz w:val="24"/>
          <w:szCs w:val="24"/>
        </w:rPr>
      </w:pPr>
      <w:r>
        <w:rPr>
          <w:rFonts w:ascii="Times New Roman" w:hAnsi="Times New Roman" w:eastAsia="Times New Roman"/>
          <w:kern w:val="1"/>
          <w:sz w:val="24"/>
          <w:szCs w:val="24"/>
        </w:rPr>
        <w:t>- создание собственного дела;</w:t>
      </w:r>
    </w:p>
    <w:p>
      <w:pPr>
        <w:ind w:left="57" w:hanging="20"/>
        <w:spacing w:after="0" w:line="240" w:lineRule="auto"/>
        <w:jc w:val="both"/>
        <w:tabs>
          <w:tab w:val="left" w:pos="360" w:leader="none"/>
        </w:tabs>
        <w:pBdr>
          <w:top w:val="none" w:sz="0" w:space="0" w:color="000000"/>
          <w:left w:val="none" w:sz="0" w:space="0" w:color="000000"/>
          <w:bottom w:val="none" w:sz="0" w:space="0" w:color="000000"/>
          <w:right w:val="none" w:sz="0" w:space="0" w:color="000000"/>
          <w:between w:val="none" w:sz="0" w:space="0" w:color="000000"/>
        </w:pBdr>
        <w:shd w:val="none"/>
        <w:rPr>
          <w:rFonts w:ascii="Times New Roman" w:hAnsi="Times New Roman" w:eastAsia="Times New Roman"/>
          <w:sz w:val="24"/>
          <w:szCs w:val="24"/>
        </w:rPr>
      </w:pPr>
      <w:r>
        <w:rPr>
          <w:rFonts w:ascii="Times New Roman" w:hAnsi="Times New Roman" w:eastAsia="Times New Roman"/>
          <w:kern w:val="1"/>
          <w:sz w:val="24"/>
          <w:szCs w:val="24"/>
        </w:rPr>
        <w:t xml:space="preserve">- </w:t>
      </w:r>
      <w:r>
        <w:rPr>
          <w:rFonts w:ascii="Times New Roman" w:hAnsi="Times New Roman" w:eastAsia="Times New Roman"/>
          <w:sz w:val="24"/>
          <w:szCs w:val="24"/>
        </w:rPr>
        <w:t>субсидирование части затрат субъектов малого и среднего предпринимательства, связанных с приобретением оборудования в целях создания и (или) развития, и (или) модернизации производства товаров (работ, услуг).</w:t>
      </w:r>
    </w:p>
    <w:p>
      <w:pPr>
        <w:ind w:left="57" w:hanging="20"/>
        <w:spacing w:after="0" w:line="240" w:lineRule="auto"/>
        <w:jc w:val="both"/>
        <w:tabs>
          <w:tab w:val="left" w:pos="360" w:leader="none"/>
        </w:tabs>
        <w:pBdr>
          <w:top w:val="none" w:sz="0" w:space="0" w:color="000000"/>
          <w:left w:val="none" w:sz="0" w:space="0" w:color="000000"/>
          <w:bottom w:val="none" w:sz="0" w:space="0" w:color="000000"/>
          <w:right w:val="none" w:sz="0" w:space="0" w:color="000000"/>
          <w:between w:val="none" w:sz="0" w:space="0" w:color="000000"/>
        </w:pBdr>
        <w:shd w:val="none"/>
        <w:rPr>
          <w:rFonts w:ascii="Times New Roman" w:hAnsi="Times New Roman" w:eastAsia="Times New Roman"/>
          <w:sz w:val="24"/>
          <w:szCs w:val="24"/>
        </w:rPr>
      </w:pPr>
      <w:r>
        <w:rPr>
          <w:rFonts w:ascii="Times New Roman" w:hAnsi="Times New Roman" w:eastAsia="Times New Roman"/>
          <w:sz w:val="24"/>
          <w:szCs w:val="24"/>
        </w:rPr>
        <w:t xml:space="preserve">      В целях приведения в соответствие документов по оказанию имущественной поддержки разработаны:</w:t>
      </w:r>
    </w:p>
    <w:p>
      <w:pPr>
        <w:numPr>
          <w:ilvl w:val="0"/>
          <w:numId w:val="1"/>
        </w:numPr>
        <w:ind w:left="360" w:hanging="360"/>
        <w:spacing w:after="0" w:line="240" w:lineRule="auto"/>
        <w:jc w:val="both"/>
        <w:tabs>
          <w:tab w:val="left" w:pos="360" w:leader="none"/>
        </w:tabs>
        <w:pBdr>
          <w:top w:val="none" w:sz="0" w:space="0" w:color="000000"/>
          <w:left w:val="none" w:sz="0" w:space="0" w:color="000000"/>
          <w:bottom w:val="none" w:sz="0" w:space="0" w:color="000000"/>
          <w:right w:val="none" w:sz="0" w:space="0" w:color="000000"/>
          <w:between w:val="none" w:sz="0" w:space="0" w:color="000000"/>
        </w:pBdr>
        <w:shd w:val="none"/>
        <w:rPr>
          <w:rFonts w:ascii="Times New Roman" w:hAnsi="Times New Roman" w:eastAsia="Times New Roman"/>
          <w:sz w:val="24"/>
          <w:szCs w:val="24"/>
        </w:rPr>
      </w:pPr>
      <w:r>
        <w:rPr>
          <w:rFonts w:ascii="Times New Roman" w:hAnsi="Times New Roman" w:eastAsia="Times New Roman"/>
          <w:sz w:val="24"/>
          <w:szCs w:val="24"/>
        </w:rPr>
        <w:t>Постановление от 22.02.2017 года №77 «Об утверждении порядка представления сведений об утвержденных перечнях муниципального имущества, указанных в части 4 статьи 18 Федерального закона «О развитии малого и среднего предпринимательства в Российской Федерации», а так же об изменениях, внесенных в такие перечни,  в акционерное общество «Федеральная корпорация по развитию малого и среднего предпринимательства».</w:t>
      </w:r>
    </w:p>
    <w:p>
      <w:pPr>
        <w:numPr>
          <w:ilvl w:val="0"/>
          <w:numId w:val="1"/>
        </w:numPr>
        <w:ind w:left="360" w:hanging="360"/>
        <w:spacing w:after="0" w:line="240" w:lineRule="auto"/>
        <w:jc w:val="both"/>
        <w:pBdr>
          <w:top w:val="none" w:sz="0" w:space="0" w:color="000000"/>
          <w:left w:val="none" w:sz="0" w:space="0" w:color="000000"/>
          <w:bottom w:val="none" w:sz="0" w:space="0" w:color="000000"/>
          <w:right w:val="none" w:sz="0" w:space="0" w:color="000000"/>
          <w:between w:val="none" w:sz="0" w:space="0" w:color="000000"/>
        </w:pBdr>
        <w:shd w:val="none"/>
        <w:rPr>
          <w:rFonts w:ascii="Times New Roman" w:hAnsi="Times New Roman" w:eastAsia="Times New Roman"/>
          <w:sz w:val="24"/>
          <w:szCs w:val="24"/>
        </w:rPr>
      </w:pPr>
      <w:r>
        <w:rPr>
          <w:rFonts w:ascii="Times New Roman" w:hAnsi="Times New Roman" w:eastAsia="Times New Roman"/>
          <w:sz w:val="24"/>
          <w:szCs w:val="24"/>
        </w:rPr>
        <w:t>Постановление от 28.02.2017 года №78 «Об утверждении порядка формирования, ведения (в том числе ежегодного дополнения) и обязательного опубликования перечня муниципального имущества (за исключением земельных участков), свободного от прав третьих лиц (за исключением имущественных прав субъектов малого и среднего предпринимательства), предусмотренного частью 4 статьи 18 Федерального закона «О развитии малого и среднего предпринимательства в Российской Федерации», в целях предоставления федерального имущества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pPr>
        <w:numPr>
          <w:ilvl w:val="0"/>
          <w:numId w:val="1"/>
        </w:numPr>
        <w:ind w:left="360" w:hanging="360"/>
        <w:spacing w:after="0" w:line="240" w:lineRule="auto"/>
        <w:jc w:val="both"/>
        <w:pBdr>
          <w:top w:val="none" w:sz="0" w:space="0" w:color="000000"/>
          <w:left w:val="none" w:sz="0" w:space="0" w:color="000000"/>
          <w:bottom w:val="none" w:sz="0" w:space="0" w:color="000000"/>
          <w:right w:val="none" w:sz="0" w:space="0" w:color="000000"/>
          <w:between w:val="none" w:sz="0" w:space="0" w:color="000000"/>
        </w:pBdr>
        <w:shd w:val="none"/>
        <w:rPr>
          <w:rFonts w:ascii="Times New Roman" w:hAnsi="Times New Roman" w:eastAsia="Times New Roman"/>
          <w:sz w:val="24"/>
          <w:szCs w:val="24"/>
        </w:rPr>
      </w:pPr>
      <w:r>
        <w:rPr>
          <w:rFonts w:ascii="Times New Roman" w:hAnsi="Times New Roman" w:eastAsia="Times New Roman"/>
          <w:sz w:val="24"/>
          <w:szCs w:val="24"/>
        </w:rPr>
        <w:t>Постановление от 28.02.2017 года №79 «Об утверждении перечня муниципального имущества, свободного от прав третьих лиц (за исключением имущественных прав субъектов малого и среднего предпринимательства)».</w:t>
      </w:r>
    </w:p>
    <w:p>
      <w:pPr>
        <w:ind w:left="360" w:hanging="360"/>
        <w:spacing w:after="0" w:line="240" w:lineRule="auto"/>
        <w:jc w:val="both"/>
        <w:tabs>
          <w:tab w:val="left" w:pos="360" w:leader="none"/>
        </w:tabs>
        <w:pBdr>
          <w:top w:val="none" w:sz="0" w:space="0" w:color="000000"/>
          <w:left w:val="none" w:sz="0" w:space="0" w:color="000000"/>
          <w:bottom w:val="none" w:sz="0" w:space="0" w:color="000000"/>
          <w:right w:val="none" w:sz="0" w:space="0" w:color="000000"/>
          <w:between w:val="none" w:sz="0" w:space="0" w:color="000000"/>
        </w:pBdr>
        <w:shd w:val="none"/>
        <w:rPr>
          <w:rFonts w:ascii="Times New Roman" w:hAnsi="Times New Roman" w:eastAsia="Times New Roman"/>
          <w:sz w:val="24"/>
          <w:szCs w:val="24"/>
        </w:rPr>
      </w:pPr>
      <w:r>
        <w:rPr>
          <w:rFonts w:ascii="Times New Roman" w:hAnsi="Times New Roman" w:eastAsia="Times New Roman"/>
          <w:sz w:val="24"/>
          <w:szCs w:val="24"/>
        </w:rPr>
        <w:t xml:space="preserve">               В перечне муниципального имущества, предназначенного для предоставления его во владение и (или) в пользование на долгосрочной основе субъектам малого и среднего предпринимательства содержится 22 объектов общей площадью 1622 кв.м.  Из них передано в долгосрочную аренду субъектам МСП  19  объектов общей площадью 1599 кв.м. </w:t>
      </w:r>
    </w:p>
    <w:p>
      <w:pPr>
        <w:ind w:left="360" w:hanging="360"/>
        <w:spacing w:after="0" w:line="240" w:lineRule="auto"/>
        <w:jc w:val="both"/>
        <w:tabs>
          <w:tab w:val="left" w:pos="360" w:leader="none"/>
        </w:tabs>
        <w:pBdr>
          <w:top w:val="none" w:sz="0" w:space="0" w:color="000000"/>
          <w:left w:val="none" w:sz="0" w:space="0" w:color="000000"/>
          <w:bottom w:val="none" w:sz="0" w:space="0" w:color="000000"/>
          <w:right w:val="none" w:sz="0" w:space="0" w:color="000000"/>
          <w:between w:val="none" w:sz="0" w:space="0" w:color="000000"/>
        </w:pBdr>
        <w:shd w:val="none"/>
        <w:rPr>
          <w:rFonts w:ascii="Times New Roman" w:hAnsi="Times New Roman" w:eastAsia="Times New Roman"/>
          <w:sz w:val="24"/>
          <w:szCs w:val="24"/>
        </w:rPr>
      </w:pPr>
      <w:r>
        <w:rPr>
          <w:rFonts w:ascii="Times New Roman" w:hAnsi="Times New Roman" w:eastAsia="Times New Roman"/>
          <w:sz w:val="24"/>
          <w:szCs w:val="24"/>
        </w:rPr>
        <w:t xml:space="preserve">            Из 2-х целевых индикаторов полностью выполнен 1- это 50% исполнения.    Из 10 показателей результата выполнены 7 - это 70% исполнения.  Использование бюджетных средств на реализацию мероприятий программы - 87,1%.    Численное значение оценки эффективности реализации муниципальной программы в баллах составляет 4,05 баллов - достаточная эффективность.</w:t>
      </w:r>
    </w:p>
    <w:p>
      <w:pPr>
        <w:ind w:left="360" w:hanging="360"/>
        <w:spacing w:after="0" w:line="240" w:lineRule="auto"/>
        <w:jc w:val="both"/>
        <w:tabs>
          <w:tab w:val="left" w:pos="360" w:leader="none"/>
        </w:tabs>
        <w:pBdr>
          <w:top w:val="none" w:sz="0" w:space="0" w:color="000000"/>
          <w:left w:val="none" w:sz="0" w:space="0" w:color="000000"/>
          <w:bottom w:val="none" w:sz="0" w:space="0" w:color="000000"/>
          <w:right w:val="none" w:sz="0" w:space="0" w:color="000000"/>
          <w:between w:val="none" w:sz="0" w:space="0" w:color="000000"/>
        </w:pBdr>
        <w:shd w:val="none"/>
        <w:rPr>
          <w:rFonts w:ascii="Times New Roman" w:hAnsi="Times New Roman" w:eastAsia="Times New Roman"/>
          <w:b/>
          <w:bCs/>
          <w:sz w:val="24"/>
          <w:szCs w:val="24"/>
        </w:rPr>
      </w:pPr>
      <w:r>
        <w:rPr>
          <w:rFonts w:ascii="Times New Roman" w:hAnsi="Times New Roman" w:eastAsia="Times New Roman"/>
          <w:b/>
          <w:bCs/>
          <w:sz w:val="24"/>
          <w:szCs w:val="24"/>
        </w:rPr>
        <w:t>2. «Эффективное управление в муниципальном образовании Лахденпохский муниципальный район» на 2016-2020 годы.</w:t>
      </w:r>
    </w:p>
    <w:p>
      <w:pPr>
        <w:spacing w:after="0" w:line="240" w:lineRule="auto"/>
        <w:jc w:val="both"/>
        <w:rPr>
          <w:rFonts w:ascii="Times New Roman" w:hAnsi="Times New Roman"/>
          <w:sz w:val="24"/>
          <w:szCs w:val="24"/>
        </w:rPr>
      </w:pPr>
      <w:r>
        <w:rPr>
          <w:rFonts w:ascii="Times New Roman" w:hAnsi="Times New Roman"/>
          <w:sz w:val="24"/>
          <w:szCs w:val="24"/>
        </w:rPr>
        <w:t xml:space="preserve">       Муниципальная программа </w:t>
      </w:r>
      <w:r>
        <w:rPr>
          <w:rFonts w:ascii="Times New Roman" w:hAnsi="Times New Roman"/>
          <w:bCs/>
          <w:color w:val="26282f"/>
          <w:sz w:val="24"/>
          <w:szCs w:val="24"/>
        </w:rPr>
        <w:t>«Эффективное управление в муниципальном образовании «Лахденпохский муниципальный район на 2016-2020 годы»</w:t>
      </w:r>
      <w:r>
        <w:rPr>
          <w:rFonts w:ascii="Times New Roman" w:hAnsi="Times New Roman"/>
          <w:sz w:val="24"/>
          <w:szCs w:val="24"/>
        </w:rPr>
        <w:t xml:space="preserve"> утверждена постановлением Администрации Лахденпохского муниципального района 10 мая 2016 года №187. </w:t>
      </w:r>
    </w:p>
    <w:p>
      <w:pPr>
        <w:spacing w:after="0" w:line="240" w:lineRule="auto"/>
        <w:jc w:val="both"/>
        <w:rPr>
          <w:rFonts w:ascii="Times New Roman" w:hAnsi="Times New Roman"/>
          <w:sz w:val="24"/>
          <w:szCs w:val="24"/>
        </w:rPr>
      </w:pPr>
      <w:r>
        <w:rPr>
          <w:rFonts w:ascii="Times New Roman" w:hAnsi="Times New Roman"/>
          <w:sz w:val="24"/>
          <w:szCs w:val="24"/>
        </w:rPr>
        <w:t xml:space="preserve">       Программа содержит три подпрограммы:</w:t>
      </w:r>
    </w:p>
    <w:p>
      <w:pPr>
        <w:spacing w:after="0" w:line="240" w:lineRule="auto"/>
        <w:jc w:val="both"/>
        <w:rPr>
          <w:rFonts w:ascii="Times New Roman" w:hAnsi="Times New Roman"/>
          <w:sz w:val="24"/>
          <w:szCs w:val="24"/>
        </w:rPr>
      </w:pPr>
      <w:r>
        <w:rPr>
          <w:rFonts w:ascii="Times New Roman" w:hAnsi="Times New Roman"/>
          <w:sz w:val="24"/>
          <w:szCs w:val="24"/>
        </w:rPr>
        <w:t>- «Развитие муниципальной службы»;</w:t>
      </w:r>
    </w:p>
    <w:p>
      <w:pPr>
        <w:spacing w:after="0" w:line="240" w:lineRule="auto"/>
        <w:jc w:val="both"/>
        <w:rPr>
          <w:rFonts w:ascii="Times New Roman" w:hAnsi="Times New Roman"/>
          <w:sz w:val="24"/>
          <w:szCs w:val="24"/>
        </w:rPr>
      </w:pPr>
      <w:r>
        <w:rPr>
          <w:rFonts w:ascii="Times New Roman" w:hAnsi="Times New Roman"/>
          <w:sz w:val="24"/>
          <w:szCs w:val="24"/>
        </w:rPr>
        <w:t>- «Архивное дело»;</w:t>
      </w:r>
    </w:p>
    <w:p>
      <w:pPr>
        <w:spacing w:after="0" w:line="240" w:lineRule="auto"/>
        <w:jc w:val="both"/>
        <w:rPr>
          <w:rFonts w:ascii="Times New Roman" w:hAnsi="Times New Roman"/>
          <w:sz w:val="24"/>
          <w:szCs w:val="24"/>
        </w:rPr>
      </w:pPr>
      <w:r>
        <w:rPr>
          <w:rFonts w:ascii="Times New Roman" w:hAnsi="Times New Roman"/>
          <w:sz w:val="24"/>
          <w:szCs w:val="24"/>
        </w:rPr>
        <w:t>- «Доступность и качество муниципальных услуг».</w:t>
      </w:r>
    </w:p>
    <w:p>
      <w:pPr>
        <w:spacing w:after="0" w:line="240" w:lineRule="auto"/>
        <w:jc w:val="both"/>
        <w:rPr>
          <w:rFonts w:ascii="Times New Roman" w:hAnsi="Times New Roman"/>
          <w:sz w:val="24"/>
          <w:szCs w:val="24"/>
        </w:rPr>
      </w:pPr>
      <w:r>
        <w:rPr>
          <w:rFonts w:ascii="Times New Roman" w:hAnsi="Times New Roman"/>
          <w:sz w:val="24"/>
          <w:szCs w:val="24"/>
        </w:rPr>
        <w:t xml:space="preserve">На исполнение в 2017 году программы выделено из местного бюджета 1 506 000 рублей. </w:t>
      </w:r>
    </w:p>
    <w:p>
      <w:pPr>
        <w:ind w:firstLine="708"/>
        <w:spacing w:line="240" w:lineRule="auto"/>
        <w:contextualSpacing/>
        <w:jc w:val="both"/>
        <w:rPr>
          <w:rFonts w:ascii="Times New Roman" w:hAnsi="Times New Roman"/>
          <w:sz w:val="24"/>
          <w:szCs w:val="24"/>
        </w:rPr>
      </w:pPr>
      <w:r>
        <w:rPr>
          <w:rFonts w:ascii="Times New Roman" w:hAnsi="Times New Roman"/>
          <w:sz w:val="24"/>
          <w:szCs w:val="24"/>
        </w:rPr>
        <w:t>В последствии, в связи с отсутствием финансов для реализации мероприятий Программы, Решениями Совета Лахденпохского муниципального района №28/226-6 от 20.12.2016 года «</w:t>
      </w:r>
      <w:r>
        <w:rPr>
          <w:rFonts w:ascii="Times New Roman" w:hAnsi="Times New Roman" w:eastAsia="Times New Roman"/>
          <w:sz w:val="24"/>
          <w:szCs w:val="24"/>
        </w:rPr>
        <w:t xml:space="preserve">О бюджете Лахденпохского муниципального </w:t>
      </w:r>
      <w:r>
        <w:rPr>
          <w:rFonts w:ascii="Times New Roman" w:hAnsi="Times New Roman"/>
          <w:sz w:val="24"/>
          <w:szCs w:val="24"/>
        </w:rPr>
        <w:t xml:space="preserve"> </w:t>
      </w:r>
      <w:r>
        <w:rPr>
          <w:rFonts w:ascii="Times New Roman" w:hAnsi="Times New Roman" w:eastAsia="Times New Roman"/>
          <w:sz w:val="24"/>
          <w:szCs w:val="24"/>
        </w:rPr>
        <w:t>района на 2017  год и плановый период 2018 и 2019 годов</w:t>
      </w:r>
      <w:r>
        <w:rPr>
          <w:rFonts w:ascii="Times New Roman" w:hAnsi="Times New Roman"/>
          <w:sz w:val="24"/>
          <w:szCs w:val="24"/>
        </w:rPr>
        <w:t>», №29-234-6 от 30.03.2017 года «</w:t>
      </w:r>
      <w:r>
        <w:rPr>
          <w:rFonts w:ascii="Times New Roman" w:hAnsi="Times New Roman" w:eastAsia="Times New Roman"/>
          <w:sz w:val="24"/>
          <w:szCs w:val="24"/>
        </w:rPr>
        <w:t xml:space="preserve">О внесении изменений и дополнений в решение </w:t>
      </w:r>
      <w:r>
        <w:rPr>
          <w:rFonts w:ascii="Times New Roman" w:hAnsi="Times New Roman" w:eastAsia="Times New Roman"/>
          <w:sz w:val="24"/>
          <w:szCs w:val="24"/>
          <w:lang w:val="en-us"/>
        </w:rPr>
        <w:t>XXVIII</w:t>
      </w:r>
      <w:r>
        <w:rPr>
          <w:rFonts w:ascii="Times New Roman" w:hAnsi="Times New Roman" w:eastAsia="Times New Roman"/>
          <w:sz w:val="24"/>
          <w:szCs w:val="24"/>
        </w:rPr>
        <w:t xml:space="preserve"> заседания </w:t>
      </w:r>
      <w:r>
        <w:rPr>
          <w:rFonts w:ascii="Times New Roman" w:hAnsi="Times New Roman" w:eastAsia="Times New Roman"/>
          <w:sz w:val="24"/>
          <w:szCs w:val="24"/>
          <w:lang w:val="en-us"/>
        </w:rPr>
        <w:t>VI</w:t>
      </w:r>
      <w:r>
        <w:rPr>
          <w:rFonts w:ascii="Times New Roman" w:hAnsi="Times New Roman" w:eastAsia="Times New Roman"/>
          <w:sz w:val="24"/>
          <w:szCs w:val="24"/>
        </w:rPr>
        <w:t xml:space="preserve"> созыва Совета Лахденпохского муниципального района от 20 декабря 2016 года № 28/226-6 «О бюджете Лахденпохского муниципального района на 2017 год и плановый период 2018 и 2019 годов»</w:t>
      </w:r>
      <w:r>
        <w:rPr>
          <w:rFonts w:ascii="Times New Roman" w:hAnsi="Times New Roman"/>
          <w:sz w:val="24"/>
          <w:szCs w:val="24"/>
        </w:rPr>
        <w:t xml:space="preserve">, №31-254-6 от 10.08.2017 года «О внесении изменений и дополнений в решение </w:t>
      </w:r>
      <w:r>
        <w:rPr>
          <w:rFonts w:ascii="Times New Roman" w:hAnsi="Times New Roman"/>
          <w:sz w:val="24"/>
          <w:szCs w:val="24"/>
          <w:lang w:val="en-us"/>
        </w:rPr>
        <w:t>XXVIII</w:t>
      </w:r>
      <w:r>
        <w:rPr>
          <w:rFonts w:ascii="Times New Roman" w:hAnsi="Times New Roman"/>
          <w:sz w:val="24"/>
          <w:szCs w:val="24"/>
        </w:rPr>
        <w:t xml:space="preserve"> заседания </w:t>
      </w:r>
      <w:r>
        <w:rPr>
          <w:rFonts w:ascii="Times New Roman" w:hAnsi="Times New Roman"/>
          <w:sz w:val="24"/>
          <w:szCs w:val="24"/>
          <w:lang w:val="en-us"/>
        </w:rPr>
        <w:t>VI</w:t>
      </w:r>
      <w:r>
        <w:rPr>
          <w:rFonts w:ascii="Times New Roman" w:hAnsi="Times New Roman"/>
          <w:sz w:val="24"/>
          <w:szCs w:val="24"/>
        </w:rPr>
        <w:t xml:space="preserve"> созыва Совета Лахденпохского муниципального района от 20 декабря 2016 года № 28/226-6 «О бюджете Лахденпохского муниципального района на 2017 год и плановый период 2018 и 2019 годов», №33/270-6 от 16.11.2017 года «</w:t>
      </w:r>
      <w:r>
        <w:rPr>
          <w:rFonts w:ascii="Times New Roman" w:hAnsi="Times New Roman" w:eastAsia="Times New Roman"/>
          <w:sz w:val="24"/>
          <w:szCs w:val="24"/>
        </w:rPr>
        <w:t>О внесении изменений  и дополнений в Решение Совета Лахденпохского</w:t>
      </w:r>
      <w:r>
        <w:rPr>
          <w:rFonts w:ascii="Times New Roman" w:hAnsi="Times New Roman"/>
          <w:sz w:val="24"/>
          <w:szCs w:val="24"/>
        </w:rPr>
        <w:t xml:space="preserve"> </w:t>
      </w:r>
      <w:r>
        <w:rPr>
          <w:rFonts w:ascii="Times New Roman" w:hAnsi="Times New Roman" w:eastAsia="Times New Roman"/>
          <w:sz w:val="24"/>
          <w:szCs w:val="24"/>
        </w:rPr>
        <w:t xml:space="preserve"> муниципального района «О бюджете Лахденпохского муниципального района</w:t>
      </w:r>
      <w:r>
        <w:rPr>
          <w:rFonts w:ascii="Times New Roman" w:hAnsi="Times New Roman"/>
          <w:sz w:val="24"/>
          <w:szCs w:val="24"/>
        </w:rPr>
        <w:t xml:space="preserve"> </w:t>
      </w:r>
      <w:r>
        <w:rPr>
          <w:rFonts w:ascii="Times New Roman" w:hAnsi="Times New Roman" w:eastAsia="Times New Roman"/>
          <w:sz w:val="24"/>
          <w:szCs w:val="24"/>
        </w:rPr>
        <w:t>на 2017 год и плановый период 2018 и 2019 годов» от 20.12.2016 года №28/226-6»</w:t>
      </w:r>
      <w:r>
        <w:rPr>
          <w:rFonts w:ascii="Times New Roman" w:hAnsi="Times New Roman"/>
          <w:sz w:val="24"/>
          <w:szCs w:val="24"/>
        </w:rPr>
        <w:t xml:space="preserve"> бюджетные ассигнования были уменьшены на 1 333 000 рублей. </w:t>
      </w:r>
    </w:p>
    <w:p>
      <w:pPr>
        <w:ind w:firstLine="708"/>
        <w:spacing w:line="240" w:lineRule="auto"/>
        <w:contextualSpacing/>
        <w:jc w:val="both"/>
        <w:rPr>
          <w:rFonts w:ascii="Times New Roman" w:hAnsi="Times New Roman"/>
          <w:sz w:val="24"/>
          <w:szCs w:val="24"/>
        </w:rPr>
      </w:pPr>
      <w:r>
        <w:rPr>
          <w:rFonts w:ascii="Times New Roman" w:hAnsi="Times New Roman"/>
          <w:sz w:val="24"/>
          <w:szCs w:val="24"/>
        </w:rPr>
        <w:t>В настоящее время в Программу внесены соответствующие изменения, которые утверждены постановлением Администрации Лахденпохского муниципального района 21 июля 2017 года №338 «О внесении изменений в муниципальную программу «</w:t>
      </w:r>
      <w:r>
        <w:rPr>
          <w:rFonts w:ascii="Times New Roman" w:hAnsi="Times New Roman"/>
          <w:bCs/>
          <w:color w:val="26282f"/>
          <w:sz w:val="24"/>
          <w:szCs w:val="24"/>
        </w:rPr>
        <w:t>Эффективное управление в муниципальном образовании «Лахденпохский муниципальный район на 2016-2020 годы» и утверждении ее в новой редакции».</w:t>
      </w:r>
      <w:r>
        <w:rPr>
          <w:rFonts w:ascii="Times New Roman" w:hAnsi="Times New Roman"/>
          <w:sz w:val="24"/>
          <w:szCs w:val="24"/>
        </w:rPr>
        <w:t xml:space="preserve">  </w:t>
      </w:r>
    </w:p>
    <w:p>
      <w:pPr>
        <w:ind w:firstLine="708"/>
        <w:spacing w:line="240" w:lineRule="auto"/>
        <w:contextualSpacing/>
        <w:jc w:val="both"/>
        <w:rPr>
          <w:rFonts w:ascii="Times New Roman" w:hAnsi="Times New Roman"/>
          <w:sz w:val="24"/>
          <w:szCs w:val="24"/>
        </w:rPr>
      </w:pPr>
      <w:r>
        <w:rPr>
          <w:rFonts w:ascii="Times New Roman" w:hAnsi="Times New Roman"/>
          <w:sz w:val="24"/>
          <w:szCs w:val="24"/>
        </w:rPr>
        <w:t>Таким образом, на исполнение программы в 2017 году предусмотрено местным бюджетом 173 000 рублей. Из них израсходовано по целевому назначению:</w:t>
      </w:r>
    </w:p>
    <w:p>
      <w:pPr>
        <w:ind w:firstLine="708"/>
        <w:spacing w:line="240" w:lineRule="auto"/>
        <w:contextualSpacing/>
        <w:jc w:val="both"/>
        <w:rPr>
          <w:rFonts w:ascii="Times New Roman" w:hAnsi="Times New Roman"/>
          <w:sz w:val="24"/>
          <w:szCs w:val="24"/>
        </w:rPr>
      </w:pPr>
      <w:r>
        <w:rPr>
          <w:rFonts w:ascii="Times New Roman" w:hAnsi="Times New Roman"/>
          <w:sz w:val="24"/>
          <w:szCs w:val="24"/>
        </w:rPr>
        <w:t>- подпрограмма «Развитие муниципальной службы»  - 112 785 рублей;</w:t>
      </w:r>
    </w:p>
    <w:p>
      <w:pPr>
        <w:ind w:firstLine="708"/>
        <w:spacing w:line="240" w:lineRule="auto"/>
        <w:contextualSpacing/>
        <w:jc w:val="both"/>
        <w:rPr>
          <w:rFonts w:ascii="Times New Roman" w:hAnsi="Times New Roman"/>
          <w:sz w:val="24"/>
          <w:szCs w:val="24"/>
        </w:rPr>
      </w:pPr>
      <w:r>
        <w:rPr>
          <w:rFonts w:ascii="Times New Roman" w:hAnsi="Times New Roman"/>
          <w:sz w:val="24"/>
          <w:szCs w:val="24"/>
        </w:rPr>
        <w:t>- подпрограмма «Архивное дело» - 22 000 рублей.</w:t>
      </w:r>
    </w:p>
    <w:p>
      <w:pPr>
        <w:ind w:firstLine="708"/>
        <w:spacing w:line="240" w:lineRule="auto"/>
        <w:contextualSpacing/>
        <w:jc w:val="both"/>
        <w:rPr>
          <w:sz w:val="24"/>
          <w:szCs w:val="24"/>
        </w:rPr>
      </w:pPr>
      <w:r>
        <w:rPr>
          <w:rFonts w:ascii="Times New Roman" w:hAnsi="Times New Roman"/>
          <w:sz w:val="24"/>
          <w:szCs w:val="24"/>
        </w:rPr>
        <w:t>Итого исполнено по программе – 134 790 рублей. Не исполнение по программе составляет 38 210 рублей.</w:t>
      </w:r>
      <w:r>
        <w:rPr>
          <w:sz w:val="24"/>
          <w:szCs w:val="24"/>
        </w:rPr>
      </w:r>
    </w:p>
    <w:p>
      <w:pPr>
        <w:spacing w:after="0" w:line="240" w:lineRule="auto"/>
        <w:jc w:val="both"/>
        <w:rPr>
          <w:rFonts w:ascii="Times New Roman" w:hAnsi="Times New Roman"/>
          <w:sz w:val="20"/>
          <w:szCs w:val="20"/>
        </w:rPr>
      </w:pPr>
      <w:r>
        <w:rPr>
          <w:rFonts w:ascii="Times New Roman" w:hAnsi="Times New Roman"/>
          <w:sz w:val="24"/>
          <w:szCs w:val="24"/>
        </w:rPr>
        <w:t xml:space="preserve">    Выполнены мероприятия по повышению квалификации муниципальных служащих, оснащение рабочих мест (оргтехникой,  программным обеспечением, компьютерами, замена устаревшего оборудования)</w:t>
      </w:r>
      <w:r>
        <w:rPr>
          <w:rFonts w:ascii="Times New Roman" w:hAnsi="Times New Roman"/>
          <w:sz w:val="20"/>
          <w:szCs w:val="20"/>
        </w:rPr>
        <w:t>.</w:t>
      </w:r>
      <w:r>
        <w:rPr>
          <w:rFonts w:ascii="Times New Roman" w:hAnsi="Times New Roman"/>
          <w:sz w:val="20"/>
          <w:szCs w:val="20"/>
        </w:rPr>
      </w:r>
    </w:p>
    <w:p>
      <w:pPr>
        <w:ind w:left="57" w:hanging="20"/>
        <w:spacing w:after="0" w:line="240" w:lineRule="auto"/>
        <w:jc w:val="both"/>
        <w:tabs>
          <w:tab w:val="left" w:pos="360" w:leader="none"/>
        </w:tabs>
        <w:pBdr>
          <w:top w:val="none" w:sz="0" w:space="0" w:color="000000"/>
          <w:left w:val="none" w:sz="0" w:space="0" w:color="000000"/>
          <w:bottom w:val="none" w:sz="0" w:space="0" w:color="000000"/>
          <w:right w:val="none" w:sz="0" w:space="0" w:color="000000"/>
          <w:between w:val="none" w:sz="0" w:space="0" w:color="000000"/>
        </w:pBdr>
        <w:shd w:val="none"/>
        <w:rPr>
          <w:rFonts w:ascii="Times New Roman" w:hAnsi="Times New Roman" w:eastAsia="Times New Roman"/>
          <w:sz w:val="24"/>
          <w:szCs w:val="24"/>
        </w:rPr>
      </w:pPr>
      <w:r>
        <w:rPr>
          <w:rFonts w:ascii="Times New Roman" w:hAnsi="Times New Roman" w:eastAsia="Times New Roman"/>
          <w:sz w:val="24"/>
          <w:szCs w:val="24"/>
        </w:rPr>
        <w:t xml:space="preserve">      Из 4-х целевых индикаторов выполнено 3- это 75% исполнения.    Из 11 показателей результата выполнены 8 - это 72,7% исполнения.  Использование бюджетных средств на реализацию мероприятий программы - 77,9%.    Численное значение оценки эффективности реализации муниципальной программы в баллах составляет 3 балла - низкая эффективность.</w:t>
      </w:r>
    </w:p>
    <w:p>
      <w:pPr>
        <w:ind w:left="57" w:hanging="20"/>
        <w:spacing w:after="0" w:line="240" w:lineRule="auto"/>
        <w:jc w:val="both"/>
        <w:tabs>
          <w:tab w:val="left" w:pos="360" w:leader="none"/>
        </w:tabs>
        <w:pBdr>
          <w:top w:val="none" w:sz="0" w:space="0" w:color="000000"/>
          <w:left w:val="none" w:sz="0" w:space="0" w:color="000000"/>
          <w:bottom w:val="none" w:sz="0" w:space="0" w:color="000000"/>
          <w:right w:val="none" w:sz="0" w:space="0" w:color="000000"/>
          <w:between w:val="none" w:sz="0" w:space="0" w:color="000000"/>
        </w:pBdr>
        <w:shd w:val="none"/>
        <w:rPr>
          <w:rFonts w:ascii="Times New Roman" w:hAnsi="Times New Roman" w:eastAsia="Times New Roman"/>
          <w:b/>
          <w:bCs/>
          <w:sz w:val="24"/>
          <w:szCs w:val="24"/>
        </w:rPr>
      </w:pPr>
      <w:r>
        <w:rPr>
          <w:rFonts w:ascii="Times New Roman" w:hAnsi="Times New Roman" w:eastAsia="Times New Roman"/>
          <w:b/>
          <w:bCs/>
          <w:sz w:val="24"/>
          <w:szCs w:val="24"/>
        </w:rPr>
        <w:t>3.  «Физкультура и спорт в Лахденпохском муниципальном районе» на 2017-2021 годы.</w:t>
      </w:r>
    </w:p>
    <w:p>
      <w:pPr>
        <w:ind w:left="57" w:hanging="20"/>
        <w:spacing w:after="0" w:line="240" w:lineRule="auto"/>
        <w:jc w:val="both"/>
        <w:tabs>
          <w:tab w:val="left" w:pos="360" w:leader="none"/>
        </w:tabs>
        <w:pBdr>
          <w:top w:val="none" w:sz="0" w:space="0" w:color="000000"/>
          <w:left w:val="none" w:sz="0" w:space="0" w:color="000000"/>
          <w:bottom w:val="none" w:sz="0" w:space="0" w:color="000000"/>
          <w:right w:val="none" w:sz="0" w:space="0" w:color="000000"/>
          <w:between w:val="none" w:sz="0" w:space="0" w:color="000000"/>
        </w:pBdr>
        <w:shd w:val="none"/>
        <w:rPr>
          <w:rFonts w:ascii="Times New Roman" w:hAnsi="Times New Roman"/>
          <w:sz w:val="24"/>
          <w:szCs w:val="24"/>
        </w:rPr>
      </w:pPr>
      <w:r>
        <w:rPr>
          <w:rFonts w:ascii="Times New Roman" w:hAnsi="Times New Roman" w:eastAsia="Times New Roman"/>
          <w:b/>
          <w:bCs/>
          <w:sz w:val="24"/>
          <w:szCs w:val="24"/>
        </w:rPr>
        <w:t xml:space="preserve"> </w:t>
      </w:r>
      <w:r>
        <w:rPr>
          <w:rFonts w:ascii="Times New Roman" w:hAnsi="Times New Roman"/>
          <w:sz w:val="24"/>
          <w:szCs w:val="24"/>
        </w:rPr>
        <w:t xml:space="preserve"> Муниципальная программа утверждена постановлением Администрации Лахденпохского муниципального района от 23.12.2016 года №586. Плановое финансирование программы на 2017 год из средств районного бюджета составляет</w:t>
      </w:r>
      <w:r>
        <w:rPr>
          <w:rFonts w:ascii="Times New Roman" w:hAnsi="Times New Roman" w:eastAsia="Times New Roman"/>
          <w:color w:val="00000a"/>
          <w:kern w:val="1"/>
          <w:sz w:val="24"/>
          <w:szCs w:val="24"/>
        </w:rPr>
        <w:t xml:space="preserve"> 3573,</w:t>
      </w:r>
      <w:r>
        <w:rPr>
          <w:rFonts w:ascii="Times New Roman" w:hAnsi="Times New Roman"/>
          <w:sz w:val="24"/>
          <w:szCs w:val="24"/>
        </w:rPr>
        <w:t>3 тыс. рублей, фактически за год исполнение составило 3354,8 тыс.руб.</w:t>
      </w:r>
      <w:r>
        <w:rPr>
          <w:rFonts w:ascii="Times New Roman" w:hAnsi="Times New Roman"/>
          <w:sz w:val="28"/>
          <w:szCs w:val="28"/>
        </w:rPr>
        <w:t xml:space="preserve"> </w:t>
      </w:r>
      <w:r>
        <w:rPr>
          <w:rFonts w:ascii="Times New Roman" w:hAnsi="Times New Roman"/>
          <w:sz w:val="24"/>
          <w:szCs w:val="24"/>
        </w:rPr>
        <w:t xml:space="preserve"> </w:t>
      </w:r>
      <w:r>
        <w:rPr>
          <w:rFonts w:ascii="Times New Roman" w:hAnsi="Times New Roman"/>
          <w:sz w:val="24"/>
          <w:szCs w:val="24"/>
        </w:rPr>
      </w:r>
    </w:p>
    <w:p>
      <w:pPr>
        <w:ind w:firstLine="539"/>
        <w:spacing w:after="0" w:line="240" w:lineRule="auto"/>
        <w:jc w:val="both"/>
        <w:pBdr>
          <w:top w:val="none" w:sz="0" w:space="0" w:color="000000"/>
          <w:left w:val="none" w:sz="0" w:space="0" w:color="000000"/>
          <w:bottom w:val="none" w:sz="0" w:space="0" w:color="000000"/>
          <w:right w:val="none" w:sz="0" w:space="0" w:color="000000"/>
          <w:between w:val="none" w:sz="0" w:space="0" w:color="000000"/>
        </w:pBdr>
        <w:shd w:val="none"/>
        <w:rPr>
          <w:rFonts w:ascii="Times New Roman" w:hAnsi="Times New Roman" w:eastAsia="Times New Roman"/>
          <w:sz w:val="24"/>
          <w:szCs w:val="24"/>
        </w:rPr>
      </w:pPr>
      <w:r>
        <w:rPr>
          <w:rFonts w:ascii="Times New Roman" w:hAnsi="Times New Roman" w:eastAsia="Times New Roman"/>
          <w:sz w:val="24"/>
          <w:szCs w:val="24"/>
        </w:rPr>
        <w:t xml:space="preserve">В рамках реализации государственной политики по созданию здоровой среды, значительное внимание уделяется физической культуре и спорту. </w:t>
      </w:r>
    </w:p>
    <w:p>
      <w:pPr>
        <w:spacing w:after="0" w:line="240" w:lineRule="auto"/>
        <w:jc w:val="both"/>
        <w:pBdr>
          <w:top w:val="none" w:sz="0" w:space="0" w:color="000000"/>
          <w:left w:val="none" w:sz="0" w:space="0" w:color="000000"/>
          <w:bottom w:val="none" w:sz="0" w:space="0" w:color="000000"/>
          <w:right w:val="none" w:sz="0" w:space="0" w:color="000000"/>
          <w:between w:val="none" w:sz="0" w:space="0" w:color="000000"/>
        </w:pBdr>
        <w:shd w:val="none"/>
        <w:rPr>
          <w:rFonts w:ascii="Times New Roman" w:hAnsi="Times New Roman" w:eastAsia="Times New Roman"/>
          <w:sz w:val="24"/>
          <w:szCs w:val="24"/>
        </w:rPr>
      </w:pPr>
      <w:r>
        <w:rPr>
          <w:rFonts w:ascii="Times New Roman" w:hAnsi="Times New Roman" w:eastAsia="TimesNewRoman"/>
          <w:sz w:val="24"/>
          <w:szCs w:val="24"/>
        </w:rPr>
        <w:t xml:space="preserve">      </w:t>
      </w:r>
      <w:r>
        <w:rPr>
          <w:rFonts w:ascii="Times New Roman" w:hAnsi="Times New Roman" w:eastAsia="Times New Roman"/>
          <w:sz w:val="24"/>
          <w:szCs w:val="24"/>
        </w:rPr>
        <w:t>Лахденпохский муниципальный район по итогам комплексного зачета 2017 года среди районов республики Карелия вновь занял 1 место.</w:t>
      </w:r>
      <w:r>
        <w:rPr>
          <w:rFonts w:ascii="Times New Roman" w:hAnsi="Times New Roman" w:eastAsia="Times New Roman"/>
          <w:sz w:val="24"/>
          <w:szCs w:val="24"/>
        </w:rPr>
      </w:r>
    </w:p>
    <w:p>
      <w:pPr>
        <w:spacing w:after="0" w:line="240" w:lineRule="auto"/>
        <w:jc w:val="both"/>
        <w:tabs>
          <w:tab w:val="left" w:pos="426" w:leader="none"/>
        </w:tabs>
        <w:pBdr>
          <w:top w:val="none" w:sz="0" w:space="0" w:color="000000"/>
          <w:left w:val="none" w:sz="0" w:space="0" w:color="000000"/>
          <w:bottom w:val="none" w:sz="0" w:space="0" w:color="000000"/>
          <w:right w:val="none" w:sz="0" w:space="0" w:color="000000"/>
          <w:between w:val="none" w:sz="0" w:space="0" w:color="000000"/>
        </w:pBdr>
        <w:shd w:val="none"/>
        <w:rPr>
          <w:rFonts w:ascii="Times New Roman" w:hAnsi="Times New Roman" w:eastAsia="Times New Roman"/>
          <w:sz w:val="24"/>
          <w:szCs w:val="24"/>
        </w:rPr>
      </w:pPr>
      <w:r>
        <w:rPr>
          <w:rFonts w:ascii="Times New Roman" w:hAnsi="Times New Roman" w:eastAsia="Times New Roman"/>
          <w:sz w:val="24"/>
          <w:szCs w:val="24"/>
        </w:rPr>
        <w:t xml:space="preserve">      Администрацией Лахденпохского муниципального района, МУ «Районное управление образования и по делам молодёжи», МО ДО «Лахденпохская районная детская-юношеская спортивная школа» проведено и профинансировано 32 спортивных мероприятия районного, республиканского уровней на сумму более 330 тысяч рублей. </w:t>
      </w:r>
    </w:p>
    <w:p>
      <w:pPr>
        <w:spacing w:after="0" w:line="240" w:lineRule="auto"/>
        <w:jc w:val="both"/>
        <w:tabs>
          <w:tab w:val="left" w:pos="426" w:leader="none"/>
        </w:tabs>
        <w:pBdr>
          <w:top w:val="none" w:sz="0" w:space="0" w:color="000000"/>
          <w:left w:val="none" w:sz="0" w:space="0" w:color="000000"/>
          <w:bottom w:val="none" w:sz="0" w:space="0" w:color="000000"/>
          <w:right w:val="none" w:sz="0" w:space="0" w:color="000000"/>
          <w:between w:val="none" w:sz="0" w:space="0" w:color="000000"/>
        </w:pBdr>
        <w:shd w:val="none"/>
        <w:rPr>
          <w:rFonts w:ascii="Times New Roman" w:hAnsi="Times New Roman" w:eastAsia="Times New Roman"/>
          <w:sz w:val="24"/>
          <w:szCs w:val="24"/>
        </w:rPr>
      </w:pPr>
      <w:r>
        <w:rPr>
          <w:rFonts w:ascii="Times New Roman" w:hAnsi="Times New Roman" w:eastAsia="Times New Roman"/>
          <w:sz w:val="24"/>
          <w:szCs w:val="24"/>
        </w:rPr>
        <w:t xml:space="preserve">        Традиционно проводятся районные соревнования по лыжным гонкам на призы газеты «Пионерская правда», соревнования «Лыжня России – 2017», «Онежские старты», соревнования «Кросс Нации», соревнования по мини-футболу), соревнования по мини-баскетболу, Президентские состязания, Президентские спортивные игры, военно-спортивная игра «Победа – 2017», районные соревнования по Карельским городкам «кююккя», фестиваль семейных команд «Мы выбираем ГТО».  </w:t>
      </w:r>
    </w:p>
    <w:p>
      <w:pPr>
        <w:ind w:firstLine="567"/>
        <w:spacing w:after="0" w:line="240" w:lineRule="auto"/>
        <w:contextualSpacing/>
        <w:jc w:val="both"/>
        <w:rPr>
          <w:rFonts w:ascii="Times New Roman" w:hAnsi="Times New Roman" w:eastAsia="Times New Roman"/>
          <w:sz w:val="24"/>
          <w:szCs w:val="24"/>
        </w:rPr>
      </w:pPr>
      <w:r>
        <w:rPr>
          <w:rFonts w:ascii="Times New Roman" w:hAnsi="Times New Roman" w:eastAsia="Times New Roman"/>
          <w:sz w:val="24"/>
          <w:szCs w:val="24"/>
        </w:rPr>
        <w:t>Продолжается активная работа по внедрению Всероссийского физкультурно-спортивного комплекса «Готов к труду и обороне». Утверждённый Распоряжением АЛМР от 21.12.16 г. № 339 – П план мероприятий, направленный на повышение мотивации жителей Лахденпохского муниципального района к подготовке и выполнению Комплекса ГТО на 2017 год выполнен полностью. Всего выполнили нормативы испытаний комплекса ГТО 35 человек (8 человек на золото, 13 человек на серебро и 14 человек на бронзу).</w:t>
      </w:r>
    </w:p>
    <w:p>
      <w:pPr>
        <w:spacing w:after="0" w:line="240" w:lineRule="auto"/>
        <w:jc w:val="both"/>
        <w:tabs>
          <w:tab w:val="left" w:pos="567" w:leader="none"/>
        </w:tabs>
        <w:pBdr>
          <w:top w:val="none" w:sz="0" w:space="0" w:color="000000"/>
          <w:left w:val="none" w:sz="0" w:space="0" w:color="000000"/>
          <w:bottom w:val="none" w:sz="0" w:space="0" w:color="000000"/>
          <w:right w:val="none" w:sz="0" w:space="0" w:color="000000"/>
          <w:between w:val="none" w:sz="0" w:space="0" w:color="000000"/>
        </w:pBdr>
        <w:shd w:val="none"/>
        <w:rPr>
          <w:rFonts w:ascii="Times New Roman" w:hAnsi="Times New Roman" w:eastAsia="Times New Roman"/>
          <w:sz w:val="24"/>
          <w:szCs w:val="24"/>
        </w:rPr>
      </w:pPr>
      <w:r>
        <w:rPr>
          <w:rFonts w:ascii="Times New Roman" w:hAnsi="Times New Roman" w:eastAsia="Times New Roman"/>
          <w:sz w:val="24"/>
          <w:szCs w:val="24"/>
        </w:rPr>
        <w:tab/>
        <w:t>На территории ЛМР осуществляют свою деятельность</w:t>
      </w:r>
      <w:r>
        <w:rPr>
          <w:rFonts w:ascii="Times New Roman" w:hAnsi="Times New Roman" w:eastAsia="Times New Roman"/>
          <w:sz w:val="28"/>
          <w:szCs w:val="24"/>
        </w:rPr>
        <w:t xml:space="preserve"> </w:t>
      </w:r>
      <w:r>
        <w:rPr>
          <w:rFonts w:ascii="Times New Roman" w:hAnsi="Times New Roman" w:eastAsia="Times New Roman"/>
          <w:sz w:val="24"/>
          <w:szCs w:val="24"/>
        </w:rPr>
        <w:t>три общественных организации спортивной направленности:</w:t>
      </w:r>
      <w:r>
        <w:rPr>
          <w:rFonts w:ascii="Times New Roman" w:hAnsi="Times New Roman" w:eastAsia="Times New Roman"/>
          <w:sz w:val="24"/>
          <w:szCs w:val="24"/>
        </w:rPr>
      </w:r>
    </w:p>
    <w:p>
      <w:pPr>
        <w:spacing w:after="0" w:line="240" w:lineRule="auto"/>
        <w:jc w:val="both"/>
        <w:tabs>
          <w:tab w:val="left" w:pos="993" w:leader="none"/>
        </w:tabs>
        <w:pBdr>
          <w:top w:val="none" w:sz="0" w:space="0" w:color="000000"/>
          <w:left w:val="none" w:sz="0" w:space="0" w:color="000000"/>
          <w:bottom w:val="none" w:sz="0" w:space="0" w:color="000000"/>
          <w:right w:val="none" w:sz="0" w:space="0" w:color="000000"/>
          <w:between w:val="none" w:sz="0" w:space="0" w:color="000000"/>
        </w:pBdr>
        <w:shd w:val="none"/>
        <w:rPr>
          <w:rFonts w:ascii="Times New Roman" w:hAnsi="Times New Roman" w:eastAsia="Times New Roman"/>
          <w:sz w:val="24"/>
          <w:szCs w:val="24"/>
        </w:rPr>
      </w:pPr>
      <w:r>
        <w:rPr>
          <w:rFonts w:ascii="Times New Roman" w:hAnsi="Times New Roman" w:eastAsia="Times New Roman"/>
          <w:bCs/>
          <w:sz w:val="24"/>
          <w:szCs w:val="24"/>
        </w:rPr>
        <w:t xml:space="preserve"> –</w:t>
      </w:r>
      <w:r>
        <w:rPr>
          <w:rFonts w:ascii="Times New Roman" w:hAnsi="Times New Roman" w:eastAsia="Times New Roman"/>
          <w:bCs/>
          <w:sz w:val="28"/>
          <w:szCs w:val="24"/>
        </w:rPr>
        <w:t xml:space="preserve"> </w:t>
      </w:r>
      <w:r>
        <w:rPr>
          <w:rFonts w:ascii="Times New Roman" w:hAnsi="Times New Roman" w:eastAsia="Times New Roman"/>
          <w:bCs/>
          <w:sz w:val="24"/>
          <w:szCs w:val="24"/>
        </w:rPr>
        <w:t>Спортивная ассоциация молодёжный спортивны клуб</w:t>
      </w:r>
      <w:r>
        <w:rPr>
          <w:rFonts w:ascii="Times New Roman" w:hAnsi="Times New Roman" w:eastAsia="Times New Roman"/>
          <w:bCs/>
          <w:sz w:val="28"/>
          <w:szCs w:val="24"/>
        </w:rPr>
        <w:t xml:space="preserve"> </w:t>
      </w:r>
      <w:r>
        <w:rPr>
          <w:rFonts w:ascii="Times New Roman" w:hAnsi="Times New Roman" w:eastAsia="Times New Roman"/>
          <w:bCs/>
          <w:sz w:val="24"/>
          <w:szCs w:val="24"/>
        </w:rPr>
        <w:t>«Витязь» им. генерал-лейтенанта ФСБ Чуйкина В.М. (директор Краснов А.А.)</w:t>
      </w:r>
      <w:r>
        <w:rPr>
          <w:rFonts w:ascii="Times New Roman" w:hAnsi="Times New Roman" w:eastAsia="Times New Roman"/>
          <w:bCs/>
          <w:sz w:val="28"/>
          <w:szCs w:val="24"/>
        </w:rPr>
        <w:t xml:space="preserve">. </w:t>
      </w:r>
      <w:r>
        <w:rPr>
          <w:rFonts w:ascii="Times New Roman" w:hAnsi="Times New Roman" w:eastAsia="Times New Roman"/>
          <w:bCs/>
          <w:sz w:val="24"/>
          <w:szCs w:val="24"/>
        </w:rPr>
        <w:t>Клуб развивает физкультуру и спорт среди детей и молодежи по следующим направлениям: спортивная борьба (самбо, грэпплинг, джиу-джитсу), рукопашный бой, ОФП, фитнесс-аэробика - где проводится работа с молодежью и  взрослым населением города и района.</w:t>
      </w:r>
      <w:r>
        <w:rPr>
          <w:rFonts w:ascii="Times New Roman" w:hAnsi="Times New Roman" w:eastAsia="Times New Roman"/>
          <w:sz w:val="24"/>
          <w:szCs w:val="24"/>
        </w:rPr>
        <w:t xml:space="preserve"> </w:t>
      </w:r>
      <w:r>
        <w:rPr>
          <w:rFonts w:ascii="Times New Roman" w:hAnsi="Times New Roman" w:eastAsia="Times New Roman"/>
          <w:sz w:val="24"/>
          <w:szCs w:val="24"/>
        </w:rPr>
      </w:r>
    </w:p>
    <w:p>
      <w:pPr>
        <w:spacing w:after="0" w:line="240" w:lineRule="auto"/>
        <w:jc w:val="both"/>
        <w:tabs>
          <w:tab w:val="left" w:pos="993" w:leader="none"/>
        </w:tabs>
        <w:pBdr>
          <w:top w:val="none" w:sz="0" w:space="0" w:color="000000"/>
          <w:left w:val="none" w:sz="0" w:space="0" w:color="000000"/>
          <w:bottom w:val="none" w:sz="0" w:space="0" w:color="000000"/>
          <w:right w:val="none" w:sz="0" w:space="0" w:color="000000"/>
          <w:between w:val="none" w:sz="0" w:space="0" w:color="000000"/>
        </w:pBdr>
        <w:shd w:val="none"/>
        <w:rPr>
          <w:rFonts w:ascii="Times New Roman" w:hAnsi="Times New Roman" w:eastAsia="Times New Roman"/>
          <w:sz w:val="24"/>
          <w:szCs w:val="24"/>
        </w:rPr>
      </w:pPr>
      <w:r>
        <w:rPr>
          <w:rFonts w:ascii="Times New Roman" w:hAnsi="Times New Roman" w:eastAsia="Times New Roman"/>
          <w:sz w:val="24"/>
          <w:szCs w:val="24"/>
        </w:rPr>
        <w:t>- Карельская региональная молодёжная общественная организация – спортивный клуб «Ладога-спорт» (председатель Рябкова Г.С.). Виды спорта – лыжные гонки и бокс.</w:t>
      </w:r>
    </w:p>
    <w:p>
      <w:pPr>
        <w:spacing w:after="0" w:line="240" w:lineRule="auto"/>
        <w:jc w:val="both"/>
        <w:tabs>
          <w:tab w:val="left" w:pos="993" w:leader="none"/>
        </w:tabs>
        <w:pBdr>
          <w:top w:val="none" w:sz="0" w:space="0" w:color="000000"/>
          <w:left w:val="none" w:sz="0" w:space="0" w:color="000000"/>
          <w:bottom w:val="none" w:sz="0" w:space="0" w:color="000000"/>
          <w:right w:val="none" w:sz="0" w:space="0" w:color="000000"/>
          <w:between w:val="none" w:sz="0" w:space="0" w:color="000000"/>
        </w:pBdr>
        <w:shd w:val="none"/>
        <w:rPr>
          <w:rFonts w:ascii="Times New Roman" w:hAnsi="Times New Roman" w:eastAsia="Times New Roman"/>
          <w:sz w:val="24"/>
          <w:szCs w:val="24"/>
        </w:rPr>
      </w:pPr>
      <w:r>
        <w:rPr>
          <w:rFonts w:ascii="Times New Roman" w:hAnsi="Times New Roman" w:eastAsia="Times New Roman"/>
          <w:sz w:val="24"/>
          <w:szCs w:val="24"/>
        </w:rPr>
        <w:t xml:space="preserve">- Автономная некоммерческая организация «Школа академической гребли им. А.С. Фёдорова» (ген.директор Т.А. Сухушина). </w:t>
      </w:r>
    </w:p>
    <w:p>
      <w:pPr>
        <w:spacing w:after="0" w:line="240" w:lineRule="auto"/>
        <w:jc w:val="both"/>
        <w:tabs>
          <w:tab w:val="left" w:pos="426" w:leader="none"/>
        </w:tabs>
        <w:pBdr>
          <w:top w:val="none" w:sz="0" w:space="0" w:color="000000"/>
          <w:left w:val="none" w:sz="0" w:space="0" w:color="000000"/>
          <w:bottom w:val="none" w:sz="0" w:space="0" w:color="000000"/>
          <w:right w:val="none" w:sz="0" w:space="0" w:color="000000"/>
          <w:between w:val="none" w:sz="0" w:space="0" w:color="000000"/>
        </w:pBdr>
        <w:shd w:val="none"/>
        <w:rPr>
          <w:rFonts w:ascii="Times New Roman" w:hAnsi="Times New Roman" w:eastAsia="Times New Roman"/>
          <w:sz w:val="24"/>
          <w:szCs w:val="24"/>
        </w:rPr>
      </w:pPr>
      <w:r>
        <w:rPr>
          <w:rFonts w:ascii="Times New Roman" w:hAnsi="Times New Roman" w:eastAsia="Times New Roman"/>
          <w:sz w:val="24"/>
          <w:szCs w:val="24"/>
        </w:rPr>
        <w:tab/>
        <w:t>Данные НКО принимают активное участие в спортивной жизни района. Воспитанники принимают участие в соревнованиях различного уровня, показывая достойные результаты.</w:t>
      </w:r>
    </w:p>
    <w:p>
      <w:pPr>
        <w:ind w:firstLine="708"/>
        <w:spacing w:after="0" w:line="240" w:lineRule="auto"/>
        <w:jc w:val="both"/>
        <w:pBdr>
          <w:top w:val="none" w:sz="0" w:space="0" w:color="000000"/>
          <w:left w:val="none" w:sz="0" w:space="0" w:color="000000"/>
          <w:bottom w:val="none" w:sz="0" w:space="0" w:color="000000"/>
          <w:right w:val="none" w:sz="0" w:space="0" w:color="000000"/>
          <w:between w:val="none" w:sz="0" w:space="0" w:color="000000"/>
        </w:pBdr>
        <w:shd w:val="none"/>
        <w:rPr>
          <w:rFonts w:ascii="Times New Roman" w:hAnsi="Times New Roman" w:eastAsia="Times New Roman"/>
          <w:sz w:val="24"/>
          <w:szCs w:val="24"/>
        </w:rPr>
      </w:pPr>
      <w:r>
        <w:rPr>
          <w:rFonts w:ascii="Times New Roman" w:hAnsi="Times New Roman" w:eastAsia="Times New Roman"/>
          <w:sz w:val="24"/>
          <w:szCs w:val="24"/>
        </w:rPr>
        <w:t>В сентябре - октябре традиционно на базе физкультурно-оздоровительного комплекса прошёл Всероссийский турнир по боевому самбо среди взрослых спортсменов и Детско-юношеский турнир по боевому самбо (раздел борьба) «Памяти генерал-лейтенанта ФСБ Чуйкина В.М.».  СА МСК «Витязь» был организатором Открытых турниров Лахденпохского муниципального района по спортивной борьбе в дисциплине грэпплинг (февраль - посвящённый памяти воинов Макарова В.В. и Кугая В.А., погибших   в   Афганистане, май - посвящённый памяти воинам, погибшим в ВОВ и посвящённый памяти воина-пограничника Бусалова А.Ф.).</w:t>
      </w:r>
    </w:p>
    <w:p>
      <w:pPr>
        <w:pStyle w:val="()"/>
        <w:ind w:firstLine="360"/>
        <w:spacing w:before="0" w:after="0" w:beforeAutospacing="0" w:afterAutospacing="0"/>
        <w:jc w:val="both"/>
        <w:rPr>
          <w:rFonts w:eastAsia="Calibri"/>
        </w:rPr>
      </w:pPr>
      <w:r>
        <w:tab/>
      </w:r>
      <w:r>
        <w:rPr>
          <w:bCs/>
        </w:rPr>
        <w:t xml:space="preserve">01.01.2017 г. между Администрацией ЛМР и СА МСК «Витязь» заключено Соглашение о предоставлении  из бюджета Лахденпохского муниципального района субсидии </w:t>
      </w:r>
      <w:r>
        <w:rPr>
          <w:rFonts w:eastAsia="Calibri"/>
        </w:rPr>
        <w:t>на решение вопросов в области популяризации физической культуры и спорта, пропаганде здорового образа жизни в рамках реализации МП «Физкультура и спорт в Лахденпохском муниципальном районе» на 2017 – 2021 г.г. на сумму 2 690 700 рублей. Физкультурно-оздоровительный комплекс, где располагается МСК «Витязь» является Центром тестирования ВФСК ГТО.</w:t>
      </w:r>
      <w:r>
        <w:rPr>
          <w:rFonts w:eastAsia="Calibri"/>
        </w:rPr>
      </w:r>
    </w:p>
    <w:p>
      <w:pPr>
        <w:spacing w:after="0"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eastAsia="Times New Roman"/>
          <w:sz w:val="24"/>
          <w:szCs w:val="24"/>
        </w:rPr>
        <w:t xml:space="preserve">   Целевой индикатор выполнен на 98,5%.    Из 9 показателей результата выполнены 5 - это 55,6% исполнения.  Использование бюджетных средств на реализацию мероприятий программы - 93,9%.    Численное значение оценки эффективности реализации муниципальной программы в баллах составляет 5,1 баллов - достаточная эффективность.</w:t>
      </w:r>
      <w:r>
        <w:rPr>
          <w:rFonts w:ascii="Times New Roman" w:hAnsi="Times New Roman"/>
          <w:sz w:val="24"/>
          <w:szCs w:val="24"/>
        </w:rPr>
        <w:t xml:space="preserve"> </w:t>
      </w:r>
    </w:p>
    <w:p>
      <w:pPr>
        <w:spacing w:after="0" w:line="240" w:lineRule="auto"/>
        <w:jc w:val="both"/>
        <w:rPr>
          <w:rFonts w:ascii="Times New Roman" w:hAnsi="Times New Roman"/>
          <w:b/>
          <w:bCs/>
          <w:sz w:val="24"/>
          <w:szCs w:val="24"/>
        </w:rPr>
      </w:pPr>
      <w:r>
        <w:rPr>
          <w:rFonts w:ascii="Times New Roman" w:hAnsi="Times New Roman"/>
          <w:b/>
          <w:bCs/>
          <w:sz w:val="24"/>
          <w:szCs w:val="24"/>
        </w:rPr>
        <w:t>4. «Адресная программа капитальных вложений в объекты муниципальной собственности муниципального образования «Лахденпохский муниципальный район» на 2016-2020 годы».</w:t>
      </w:r>
    </w:p>
    <w:p>
      <w:pPr>
        <w:spacing w:after="0" w:line="240" w:lineRule="auto"/>
        <w:jc w:val="both"/>
        <w:rPr>
          <w:rFonts w:ascii="Times New Roman" w:hAnsi="Times New Roman"/>
          <w:sz w:val="24"/>
          <w:szCs w:val="24"/>
        </w:rPr>
      </w:pPr>
      <w:r>
        <w:rPr>
          <w:rFonts w:ascii="Times New Roman" w:hAnsi="Times New Roman"/>
          <w:sz w:val="24"/>
          <w:szCs w:val="24"/>
        </w:rPr>
        <w:t xml:space="preserve">  Муниципальная программа утверждена постановлением Администрации Лахденпохского муниципального района от 10.02.2017 года №37 в новой редакции. </w:t>
      </w:r>
    </w:p>
    <w:p>
      <w:pPr>
        <w:spacing w:after="0" w:line="240" w:lineRule="auto"/>
        <w:jc w:val="both"/>
        <w:rPr>
          <w:rFonts w:ascii="Times New Roman" w:hAnsi="Times New Roman"/>
          <w:sz w:val="24"/>
          <w:szCs w:val="24"/>
        </w:rPr>
      </w:pPr>
      <w:r>
        <w:rPr>
          <w:rFonts w:ascii="Times New Roman" w:hAnsi="Times New Roman"/>
          <w:sz w:val="24"/>
          <w:szCs w:val="24"/>
        </w:rPr>
        <w:t xml:space="preserve">      Программа содержит три подпрограммы:</w:t>
      </w:r>
    </w:p>
    <w:p>
      <w:pPr>
        <w:spacing w:after="0" w:line="240" w:lineRule="auto"/>
        <w:jc w:val="both"/>
        <w:rPr>
          <w:rFonts w:ascii="Times New Roman" w:hAnsi="Times New Roman"/>
          <w:sz w:val="24"/>
          <w:szCs w:val="24"/>
        </w:rPr>
      </w:pPr>
      <w:r>
        <w:rPr>
          <w:rFonts w:ascii="Times New Roman" w:hAnsi="Times New Roman"/>
          <w:sz w:val="24"/>
          <w:szCs w:val="24"/>
        </w:rPr>
        <w:t>- «Ремонт и реконструкция учреждений социальной сферы Лахденпохского муниципального района»;</w:t>
      </w:r>
    </w:p>
    <w:p>
      <w:pPr>
        <w:spacing w:after="0" w:line="240" w:lineRule="auto"/>
        <w:jc w:val="both"/>
        <w:rPr>
          <w:rFonts w:ascii="Times New Roman" w:hAnsi="Times New Roman"/>
          <w:sz w:val="24"/>
          <w:szCs w:val="24"/>
        </w:rPr>
      </w:pPr>
      <w:r>
        <w:rPr>
          <w:rFonts w:ascii="Times New Roman" w:hAnsi="Times New Roman"/>
          <w:sz w:val="24"/>
          <w:szCs w:val="24"/>
        </w:rPr>
        <w:t>-  «Капитальные вложения в объекты коммунальной инфраструктуры»;</w:t>
      </w:r>
    </w:p>
    <w:p>
      <w:pPr>
        <w:spacing w:after="0" w:line="240" w:lineRule="auto"/>
        <w:jc w:val="both"/>
        <w:rPr>
          <w:rFonts w:ascii="Times New Roman" w:hAnsi="Times New Roman"/>
          <w:sz w:val="24"/>
          <w:szCs w:val="24"/>
        </w:rPr>
      </w:pPr>
      <w:r>
        <w:rPr>
          <w:rFonts w:ascii="Times New Roman" w:hAnsi="Times New Roman"/>
          <w:sz w:val="24"/>
          <w:szCs w:val="24"/>
        </w:rPr>
        <w:t>-  «Капитальные вложения в объекты муниципального жилищного фонда».</w:t>
      </w:r>
    </w:p>
    <w:p>
      <w:pPr>
        <w:spacing w:after="0" w:line="240" w:lineRule="auto"/>
        <w:jc w:val="both"/>
        <w:rPr>
          <w:rFonts w:ascii="Times New Roman" w:hAnsi="Times New Roman"/>
          <w:sz w:val="24"/>
          <w:szCs w:val="24"/>
        </w:rPr>
      </w:pPr>
      <w:r>
        <w:rPr>
          <w:rFonts w:ascii="Times New Roman" w:hAnsi="Times New Roman"/>
          <w:sz w:val="24"/>
          <w:szCs w:val="24"/>
        </w:rPr>
        <w:t xml:space="preserve">     Плановое финансирование программы на 2017 год из средств районного бюджета составляет</w:t>
      </w:r>
      <w:r>
        <w:rPr>
          <w:rFonts w:ascii="Times New Roman" w:hAnsi="Times New Roman" w:eastAsia="Times New Roman"/>
          <w:color w:val="00000a"/>
          <w:kern w:val="1"/>
          <w:sz w:val="24"/>
          <w:szCs w:val="24"/>
        </w:rPr>
        <w:t xml:space="preserve"> </w:t>
      </w:r>
      <w:r>
        <w:rPr>
          <w:rFonts w:ascii="Times New Roman" w:hAnsi="Times New Roman" w:eastAsia="Times New Roman"/>
          <w:sz w:val="24"/>
          <w:szCs w:val="24"/>
        </w:rPr>
        <w:t>3436,1</w:t>
      </w:r>
      <w:r>
        <w:rPr>
          <w:rFonts w:ascii="Times New Roman" w:hAnsi="Times New Roman"/>
          <w:sz w:val="24"/>
          <w:szCs w:val="24"/>
        </w:rPr>
        <w:t xml:space="preserve"> тыс. рублей, фактически за год исполнение составило 193 тыс.руб.</w:t>
      </w:r>
      <w:r>
        <w:rPr>
          <w:rFonts w:ascii="Times New Roman" w:hAnsi="Times New Roman"/>
          <w:sz w:val="28"/>
          <w:szCs w:val="28"/>
        </w:rPr>
        <w:t xml:space="preserve"> </w:t>
      </w:r>
      <w:r>
        <w:rPr>
          <w:rFonts w:ascii="Times New Roman" w:hAnsi="Times New Roman"/>
          <w:sz w:val="24"/>
          <w:szCs w:val="24"/>
        </w:rPr>
        <w:t xml:space="preserve">      </w:t>
      </w:r>
      <w:r>
        <w:rPr>
          <w:rFonts w:ascii="Times New Roman" w:hAnsi="Times New Roman"/>
          <w:sz w:val="24"/>
          <w:szCs w:val="24"/>
        </w:rPr>
      </w:r>
    </w:p>
    <w:p>
      <w:pPr>
        <w:spacing w:after="0" w:line="240" w:lineRule="auto"/>
        <w:jc w:val="both"/>
        <w:pBdr>
          <w:top w:val="none" w:sz="0" w:space="0" w:color="000000"/>
          <w:left w:val="none" w:sz="0" w:space="0" w:color="000000"/>
          <w:bottom w:val="none" w:sz="0" w:space="0" w:color="000000"/>
          <w:right w:val="none" w:sz="0" w:space="0" w:color="000000"/>
          <w:between w:val="none" w:sz="0" w:space="0" w:color="000000"/>
        </w:pBdr>
        <w:shd w:val="none"/>
        <w:rPr>
          <w:rFonts w:ascii="Times New Roman" w:hAnsi="Times New Roman"/>
          <w:sz w:val="24"/>
          <w:szCs w:val="24"/>
        </w:rPr>
      </w:pPr>
      <w:r>
        <w:rPr>
          <w:rFonts w:ascii="Times New Roman" w:hAnsi="Times New Roman"/>
          <w:sz w:val="24"/>
          <w:szCs w:val="24"/>
        </w:rPr>
        <w:t xml:space="preserve">         Выполнить мероприятия запланированные в программе на 2017 год в полном объеме не удалось в связи с отсутствием финансирования в условиях критического финансового положения Администрации Лахденпохского муниципального района.</w:t>
      </w:r>
    </w:p>
    <w:p>
      <w:pPr>
        <w:spacing w:after="0" w:line="240" w:lineRule="auto"/>
        <w:jc w:val="both"/>
        <w:pBdr>
          <w:top w:val="none" w:sz="0" w:space="0" w:color="000000"/>
          <w:left w:val="none" w:sz="0" w:space="0" w:color="000000"/>
          <w:bottom w:val="none" w:sz="0" w:space="0" w:color="000000"/>
          <w:right w:val="none" w:sz="0" w:space="0" w:color="000000"/>
          <w:between w:val="none" w:sz="0" w:space="0" w:color="000000"/>
        </w:pBdr>
        <w:shd w:val="none"/>
        <w:rPr>
          <w:rFonts w:ascii="Times New Roman" w:hAnsi="Times New Roman"/>
          <w:sz w:val="24"/>
          <w:szCs w:val="24"/>
        </w:rPr>
      </w:pPr>
      <w:r>
        <w:rPr>
          <w:rFonts w:ascii="Times New Roman" w:hAnsi="Times New Roman"/>
          <w:sz w:val="24"/>
          <w:szCs w:val="24"/>
        </w:rPr>
        <w:t xml:space="preserve">   Два мероприятия выполнены силами сотрудников Администрации без привлечения дополнительных финансовых средств из бюджета района, а именно:</w:t>
      </w:r>
    </w:p>
    <w:p>
      <w:pPr>
        <w:ind w:left="708"/>
        <w:spacing w:after="0" w:line="240" w:lineRule="auto"/>
        <w:jc w:val="both"/>
        <w:pBdr>
          <w:top w:val="none" w:sz="0" w:space="0" w:color="000000"/>
          <w:left w:val="none" w:sz="0" w:space="0" w:color="000000"/>
          <w:bottom w:val="none" w:sz="0" w:space="0" w:color="000000"/>
          <w:right w:val="none" w:sz="0" w:space="0" w:color="000000"/>
          <w:between w:val="none" w:sz="0" w:space="0" w:color="000000"/>
        </w:pBdr>
        <w:shd w:val="none"/>
        <w:rPr>
          <w:rFonts w:ascii="Times New Roman" w:hAnsi="Times New Roman"/>
          <w:sz w:val="24"/>
          <w:szCs w:val="24"/>
        </w:rPr>
      </w:pPr>
      <w:r>
        <w:rPr>
          <w:rFonts w:ascii="Times New Roman" w:hAnsi="Times New Roman"/>
          <w:sz w:val="24"/>
          <w:szCs w:val="24"/>
        </w:rPr>
        <w:t>- разработка схем водоснабжения и водоотведения на территории Хийтольского сельского поселения;</w:t>
      </w:r>
    </w:p>
    <w:p>
      <w:pPr>
        <w:ind w:left="708"/>
        <w:spacing w:after="0" w:line="240" w:lineRule="auto"/>
        <w:jc w:val="both"/>
        <w:pBdr>
          <w:top w:val="none" w:sz="0" w:space="0" w:color="000000"/>
          <w:left w:val="none" w:sz="0" w:space="0" w:color="000000"/>
          <w:bottom w:val="none" w:sz="0" w:space="0" w:color="000000"/>
          <w:right w:val="none" w:sz="0" w:space="0" w:color="000000"/>
          <w:between w:val="none" w:sz="0" w:space="0" w:color="000000"/>
        </w:pBdr>
        <w:shd w:val="none"/>
        <w:rPr>
          <w:rFonts w:ascii="Times New Roman" w:hAnsi="Times New Roman"/>
          <w:sz w:val="24"/>
          <w:szCs w:val="24"/>
        </w:rPr>
      </w:pPr>
      <w:r>
        <w:rPr>
          <w:rFonts w:ascii="Times New Roman" w:hAnsi="Times New Roman"/>
          <w:sz w:val="24"/>
          <w:szCs w:val="24"/>
        </w:rPr>
        <w:t>- разработка схем водоснабжения и водоотведения на территории Элисенваарского сельского поселения.</w:t>
      </w:r>
    </w:p>
    <w:p>
      <w:pPr>
        <w:ind w:left="57" w:hanging="20"/>
        <w:spacing w:after="0" w:line="240" w:lineRule="auto"/>
        <w:jc w:val="both"/>
        <w:tabs>
          <w:tab w:val="left" w:pos="360" w:leader="none"/>
        </w:tabs>
        <w:pBdr>
          <w:top w:val="none" w:sz="0" w:space="0" w:color="000000"/>
          <w:left w:val="none" w:sz="0" w:space="0" w:color="000000"/>
          <w:bottom w:val="none" w:sz="0" w:space="0" w:color="000000"/>
          <w:right w:val="none" w:sz="0" w:space="0" w:color="000000"/>
          <w:between w:val="none" w:sz="0" w:space="0" w:color="000000"/>
        </w:pBdr>
        <w:shd w:val="none"/>
        <w:rPr>
          <w:rFonts w:ascii="Times New Roman" w:hAnsi="Times New Roman" w:eastAsia="Times New Roman"/>
          <w:sz w:val="24"/>
          <w:szCs w:val="24"/>
        </w:rPr>
      </w:pPr>
      <w:r>
        <w:rPr>
          <w:rFonts w:ascii="Times New Roman" w:hAnsi="Times New Roman" w:eastAsia="Times New Roman"/>
          <w:sz w:val="24"/>
          <w:szCs w:val="24"/>
        </w:rPr>
        <w:t xml:space="preserve">      Из 6-и целевых индикаторов выполнено 0- это 0% исполнения.    Из 18 показателей результата выполнены 5 - это 27,8% исполнения.  Использование бюджетных средств на реализацию мероприятий программы - 5,6%.    Численное значение оценки эффективности реализации муниципальной программы в баллах составляет 0 баллов -  неэффективная.</w:t>
      </w:r>
    </w:p>
    <w:p>
      <w:pPr>
        <w:spacing w:after="0" w:line="240" w:lineRule="auto"/>
        <w:jc w:val="both"/>
        <w:rPr>
          <w:rFonts w:ascii="Times New Roman" w:hAnsi="Times New Roman"/>
          <w:b/>
          <w:bCs/>
          <w:sz w:val="24"/>
          <w:szCs w:val="24"/>
        </w:rPr>
      </w:pPr>
      <w:r>
        <w:rPr>
          <w:rFonts w:ascii="Times New Roman" w:hAnsi="Times New Roman"/>
          <w:b/>
          <w:bCs/>
          <w:sz w:val="24"/>
          <w:szCs w:val="24"/>
        </w:rPr>
        <w:t>5. «Профилактика негативных проявлений на территории Лахденпохского муниципального района на 2017-2021 годы».</w:t>
      </w:r>
    </w:p>
    <w:p>
      <w:pPr>
        <w:ind w:left="57" w:hanging="20"/>
        <w:spacing w:after="0" w:line="240" w:lineRule="auto"/>
        <w:jc w:val="both"/>
        <w:tabs>
          <w:tab w:val="left" w:pos="360" w:leader="none"/>
        </w:tabs>
        <w:pBdr>
          <w:top w:val="none" w:sz="0" w:space="0" w:color="000000"/>
          <w:left w:val="none" w:sz="0" w:space="0" w:color="000000"/>
          <w:bottom w:val="none" w:sz="0" w:space="0" w:color="000000"/>
          <w:right w:val="none" w:sz="0" w:space="0" w:color="000000"/>
          <w:between w:val="none" w:sz="0" w:space="0" w:color="000000"/>
        </w:pBdr>
        <w:shd w:val="none"/>
        <w:rPr>
          <w:rFonts w:ascii="Times New Roman" w:hAnsi="Times New Roman"/>
          <w:sz w:val="24"/>
          <w:szCs w:val="24"/>
        </w:rPr>
      </w:pPr>
      <w:r>
        <w:rPr>
          <w:rFonts w:ascii="Times New Roman" w:hAnsi="Times New Roman"/>
          <w:sz w:val="24"/>
          <w:szCs w:val="24"/>
        </w:rPr>
        <w:t xml:space="preserve">  Муниципальная программа утверждена постановлением Администрации Лахденпохского муниципального района от 14.04.2017 года №151. Финансирование программы на 2017 год из средств районного бюджета не планировалось.</w:t>
      </w:r>
      <w:r>
        <w:rPr>
          <w:rFonts w:ascii="Times New Roman" w:hAnsi="Times New Roman"/>
          <w:sz w:val="28"/>
          <w:szCs w:val="28"/>
        </w:rPr>
        <w:t xml:space="preserve"> </w:t>
      </w:r>
      <w:r>
        <w:rPr>
          <w:rFonts w:ascii="Times New Roman" w:hAnsi="Times New Roman"/>
          <w:sz w:val="24"/>
          <w:szCs w:val="24"/>
        </w:rPr>
        <w:t xml:space="preserve"> Проводились мероприятия не требующие финансирования.</w:t>
      </w:r>
      <w:r>
        <w:rPr>
          <w:rFonts w:ascii="Times New Roman" w:hAnsi="Times New Roman"/>
          <w:sz w:val="24"/>
          <w:szCs w:val="24"/>
        </w:rPr>
      </w:r>
    </w:p>
    <w:p>
      <w:pPr>
        <w:ind w:left="57" w:hanging="20"/>
        <w:spacing w:after="0" w:line="240" w:lineRule="auto"/>
        <w:jc w:val="both"/>
        <w:tabs>
          <w:tab w:val="left" w:pos="360" w:leader="none"/>
        </w:tabs>
        <w:pBdr>
          <w:top w:val="none" w:sz="0" w:space="0" w:color="000000"/>
          <w:left w:val="none" w:sz="0" w:space="0" w:color="000000"/>
          <w:bottom w:val="none" w:sz="0" w:space="0" w:color="000000"/>
          <w:right w:val="none" w:sz="0" w:space="0" w:color="000000"/>
          <w:between w:val="none" w:sz="0" w:space="0" w:color="000000"/>
        </w:pBdr>
        <w:shd w:val="none"/>
        <w:rPr>
          <w:rFonts w:ascii="Times New Roman" w:hAnsi="Times New Roman" w:eastAsia="Times New Roman"/>
        </w:rPr>
      </w:pPr>
      <w:r>
        <w:rPr>
          <w:rFonts w:ascii="Times New Roman" w:hAnsi="Times New Roman"/>
          <w:sz w:val="24"/>
          <w:szCs w:val="24"/>
        </w:rPr>
        <w:t xml:space="preserve">    </w:t>
      </w:r>
      <w:r>
        <w:rPr>
          <w:rFonts w:ascii="Times New Roman" w:hAnsi="Times New Roman" w:eastAsia="Times New Roman"/>
          <w:sz w:val="24"/>
          <w:szCs w:val="24"/>
        </w:rPr>
        <w:t>Мероприятия профилактической направленности проводили все субъекты профилактики: ОМВД России по Лахденпохскому району, Администрация ЛМР, общеобразовательные организации, ГИМС, Центр занятости населения, КДН, ПДН, Лахденпохский техникум, Центр помощи детям, МУ «РУО и ДМ», УФСИН.</w:t>
      </w:r>
      <w:r>
        <w:rPr>
          <w:rFonts w:ascii="Times New Roman" w:hAnsi="Times New Roman" w:eastAsia="Times New Roman"/>
        </w:rPr>
      </w:r>
    </w:p>
    <w:p>
      <w:pPr>
        <w:spacing w:after="0" w:line="240" w:lineRule="auto"/>
        <w:jc w:val="both"/>
        <w:rPr>
          <w:rFonts w:ascii="Times New Roman" w:hAnsi="Times New Roman" w:eastAsia="Times New Roman"/>
          <w:sz w:val="24"/>
          <w:szCs w:val="24"/>
          <w:position w:val="0"/>
        </w:rPr>
      </w:pPr>
      <w:r>
        <w:rPr>
          <w:rFonts w:ascii="Times New Roman" w:hAnsi="Times New Roman" w:eastAsia="Times New Roman"/>
          <w:sz w:val="24"/>
          <w:szCs w:val="24"/>
        </w:rPr>
        <w:t xml:space="preserve">  </w:t>
      </w:r>
      <w:r>
        <w:rPr>
          <w:rFonts w:ascii="Times New Roman" w:hAnsi="Times New Roman" w:eastAsia="Times New Roman"/>
        </w:rPr>
        <w:t xml:space="preserve">  </w:t>
      </w:r>
      <w:r>
        <w:rPr>
          <w:rFonts w:ascii="Times New Roman" w:hAnsi="Times New Roman" w:eastAsia="Times New Roman"/>
          <w:sz w:val="24"/>
          <w:szCs w:val="24"/>
        </w:rPr>
        <w:t xml:space="preserve">На  профилактическом учете в ПДН ОМВД России по Лахденпохскому району состоит 19 несовершеннолетних,  в КДН-5 чел, 2 несовершеннолетних состят на профилактическом учете в образовательных организациях.  </w:t>
      </w:r>
      <w:r>
        <w:rPr>
          <w:rFonts w:ascii="Times New Roman" w:hAnsi="Times New Roman" w:eastAsia="Times New Roman"/>
          <w:sz w:val="24"/>
          <w:szCs w:val="24"/>
          <w:position w:val="0"/>
        </w:rPr>
        <w:t xml:space="preserve"> Снижение преступности, правонарушений на территории ЛМР на 27,7%.  </w:t>
      </w:r>
      <w:r>
        <w:rPr>
          <w:rFonts w:ascii="Times New Roman" w:hAnsi="Times New Roman" w:eastAsia="Times New Roman"/>
          <w:sz w:val="24"/>
          <w:szCs w:val="24"/>
          <w:position w:val="0"/>
        </w:rPr>
      </w:r>
    </w:p>
    <w:p>
      <w:pPr>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position w:val="0"/>
        </w:rPr>
        <w:t xml:space="preserve">     Активную работу проводили общественные организации района, общеобразовательные организации.  Проведены мероприятия: Круглый стол в ЛСОШ на тему: «Экстремистские проявления. Профилактика экстремизма в молодежной среде»,  «Толерантное отношение поколений»,цикл классных часов по толерантности, участие в Международном конкурсе «Толерантный мир», конкурс «Голоса Приладожья» ,</w:t>
      </w:r>
      <w:r>
        <w:rPr>
          <w:rFonts w:ascii="Times New Roman" w:hAnsi="Times New Roman" w:eastAsia="Times New Roman"/>
          <w:sz w:val="24"/>
          <w:szCs w:val="24"/>
        </w:rPr>
        <w:t>Презентация и защита проектов по темам: «Традиции карел»,  «Музеи Карелии», «Национальная кухня», «Ралли в Карелии», «Кантеле», Районная конференция школьников «Шаг в будущее».</w:t>
      </w:r>
    </w:p>
    <w:p>
      <w:pPr>
        <w:spacing w:after="0" w:line="240" w:lineRule="auto"/>
        <w:jc w:val="both"/>
        <w:rPr>
          <w:rFonts w:ascii="Times New Roman" w:hAnsi="Times New Roman" w:eastAsia="Times New Roman"/>
        </w:rPr>
      </w:pPr>
      <w:r>
        <w:rPr>
          <w:rFonts w:ascii="Times New Roman" w:hAnsi="Times New Roman"/>
          <w:sz w:val="24"/>
          <w:szCs w:val="24"/>
        </w:rPr>
        <w:t xml:space="preserve">    </w:t>
      </w:r>
      <w:r>
        <w:rPr>
          <w:rFonts w:ascii="Times New Roman" w:hAnsi="Times New Roman" w:eastAsia="Times New Roman"/>
          <w:sz w:val="24"/>
          <w:szCs w:val="24"/>
        </w:rPr>
        <w:t>Мероприятие по профилактике безнадзорности,правонарушений и раннего неблагополучия в семьях: «Здоровый образ жизни», «Шанс», «Дети России 2017», «Последний звонок», «Ночной город», круглый стол по профилактике негативных проявлений, Районные лидерские сборы, встречи молодежного клуба «Второе возрождение», семинар «Профилактика суицидального поведения подростков»  и.т.д</w:t>
      </w:r>
      <w:r>
        <w:rPr>
          <w:rFonts w:ascii="Times New Roman" w:hAnsi="Times New Roman" w:eastAsia="Times New Roman"/>
        </w:rPr>
      </w:r>
    </w:p>
    <w:p>
      <w:pPr>
        <w:spacing w:after="0" w:line="240" w:lineRule="auto"/>
        <w:rPr>
          <w:rFonts w:ascii="Times New Roman" w:hAnsi="Times New Roman" w:eastAsia="Times New Roman"/>
          <w:szCs w:val="24"/>
          <w:position w:val="0"/>
        </w:rPr>
      </w:pPr>
      <w:r>
        <w:rPr>
          <w:rFonts w:ascii="Times New Roman" w:hAnsi="Times New Roman" w:eastAsia="Times New Roman"/>
          <w:szCs w:val="24"/>
          <w:position w:val="0"/>
        </w:rPr>
        <w:t xml:space="preserve">     </w:t>
      </w:r>
      <w:r>
        <w:rPr>
          <w:rFonts w:ascii="Times New Roman" w:hAnsi="Times New Roman" w:eastAsia="Times New Roman"/>
          <w:sz w:val="24"/>
          <w:szCs w:val="24"/>
          <w:position w:val="0"/>
        </w:rPr>
        <w:t>Количество акций, лекций, уроков с несовершеннолетними</w:t>
      </w:r>
      <w:r>
        <w:rPr>
          <w:rFonts w:ascii="Times New Roman" w:hAnsi="Times New Roman" w:eastAsia="Times New Roman"/>
          <w:szCs w:val="24"/>
          <w:position w:val="0"/>
        </w:rPr>
        <w:t xml:space="preserve"> - 13.</w:t>
      </w:r>
    </w:p>
    <w:p>
      <w:pPr>
        <w:spacing w:after="0" w:line="240" w:lineRule="auto"/>
        <w:jc w:val="both"/>
        <w:rPr>
          <w:rFonts w:ascii="Times New Roman" w:hAnsi="Times New Roman"/>
          <w:sz w:val="24"/>
          <w:szCs w:val="24"/>
        </w:rPr>
      </w:pPr>
      <w:r>
        <w:rPr>
          <w:rFonts w:ascii="Times New Roman" w:hAnsi="Times New Roman" w:eastAsia="Times New Roman"/>
          <w:sz w:val="24"/>
          <w:szCs w:val="24"/>
        </w:rPr>
        <w:t xml:space="preserve">       ФКУ «Центр ГИМС МЧС России по РК» проведены выезды на профилактические рейды, на поиски и спасение-14, оказана помощь-17 чел. (доставлены на берег в безопасное место во время штормовой погоды). Беседы с рыбаками-любителями - 554 с охватом 1598 чел.</w:t>
      </w:r>
      <w:r>
        <w:rPr>
          <w:rFonts w:ascii="Times New Roman" w:hAnsi="Times New Roman"/>
          <w:sz w:val="24"/>
          <w:szCs w:val="24"/>
        </w:rPr>
        <w:t xml:space="preserve"> </w:t>
      </w:r>
    </w:p>
    <w:p>
      <w:pPr>
        <w:spacing w:after="0" w:line="240" w:lineRule="auto"/>
        <w:jc w:val="both"/>
        <w:widowControl w:val="0"/>
        <w:rPr>
          <w:rFonts w:ascii="Times New Roman" w:hAnsi="Times New Roman" w:eastAsia="Times New Roman"/>
          <w:sz w:val="24"/>
          <w:szCs w:val="24"/>
        </w:rPr>
      </w:pPr>
      <w:r>
        <w:rPr>
          <w:rFonts w:ascii="Times New Roman" w:hAnsi="Times New Roman" w:eastAsia="Times New Roman"/>
          <w:sz w:val="24"/>
          <w:szCs w:val="24"/>
        </w:rPr>
        <w:t xml:space="preserve">        Проведенно 40 межведомственных комиссий профилактической направленности.</w:t>
      </w:r>
    </w:p>
    <w:p>
      <w:pPr>
        <w:ind w:left="57" w:hanging="20"/>
        <w:spacing w:after="0" w:line="240" w:lineRule="auto"/>
        <w:jc w:val="both"/>
        <w:tabs>
          <w:tab w:val="left" w:pos="360" w:leader="none"/>
        </w:tabs>
        <w:rPr>
          <w:rFonts w:ascii="Times New Roman" w:hAnsi="Times New Roman" w:eastAsia="Times New Roman"/>
          <w:sz w:val="24"/>
          <w:szCs w:val="24"/>
        </w:rPr>
      </w:pPr>
      <w:r>
        <w:rPr>
          <w:rFonts w:ascii="Times New Roman" w:hAnsi="Times New Roman" w:eastAsia="Times New Roman"/>
          <w:sz w:val="24"/>
          <w:szCs w:val="24"/>
        </w:rPr>
        <w:t xml:space="preserve">     Из 2-х целевых индикаторов выполнен 1- это 50% исполнения.    Из 27 показателей результата выполнены 17 - это 63% исполнения.  Использование бюджетных средств на реализацию мероприятий программы - 0%.    Численное значение оценки эффективности реализации муниципальной программы в баллах составляет 1,95 баллов -  низкая эффективность.</w:t>
      </w:r>
    </w:p>
    <w:p>
      <w:pPr>
        <w:spacing w:after="0" w:line="240" w:lineRule="auto"/>
        <w:jc w:val="both"/>
        <w:rPr>
          <w:rFonts w:ascii="Times New Roman" w:hAnsi="Times New Roman" w:eastAsia="Times New Roman"/>
          <w:b/>
          <w:bCs/>
          <w:sz w:val="24"/>
          <w:szCs w:val="24"/>
          <w:position w:val="0"/>
        </w:rPr>
      </w:pPr>
      <w:r>
        <w:rPr>
          <w:rFonts w:ascii="Times New Roman" w:hAnsi="Times New Roman" w:eastAsia="Times New Roman"/>
          <w:b/>
          <w:bCs/>
          <w:sz w:val="24"/>
          <w:szCs w:val="24"/>
          <w:position w:val="0"/>
        </w:rPr>
        <w:t>6. «Развитие сферы культуры и организация работы с молодёжью в Лахденпохском муниципальном районе» на 2017 – 2021 г.г.</w:t>
      </w:r>
    </w:p>
    <w:p>
      <w:pPr>
        <w:spacing w:after="0" w:line="240" w:lineRule="auto"/>
        <w:rPr>
          <w:rFonts w:ascii="Times New Roman" w:hAnsi="Times New Roman" w:eastAsia="Times New Roman"/>
          <w:szCs w:val="24"/>
          <w:position w:val="0"/>
        </w:rPr>
      </w:pPr>
      <w:r>
        <w:rPr>
          <w:rFonts w:ascii="Times New Roman" w:hAnsi="Times New Roman" w:eastAsia="Times New Roman"/>
          <w:szCs w:val="24"/>
          <w:position w:val="0"/>
        </w:rPr>
        <w:t xml:space="preserve">  </w:t>
      </w:r>
    </w:p>
    <w:p>
      <w:pPr>
        <w:ind w:left="57" w:hanging="20"/>
        <w:spacing w:after="0" w:line="240" w:lineRule="auto"/>
        <w:jc w:val="both"/>
        <w:tabs>
          <w:tab w:val="left" w:pos="360" w:leader="none"/>
        </w:tabs>
        <w:pBdr>
          <w:top w:val="none" w:sz="0" w:space="0" w:color="000000"/>
          <w:left w:val="none" w:sz="0" w:space="0" w:color="000000"/>
          <w:bottom w:val="none" w:sz="0" w:space="0" w:color="000000"/>
          <w:right w:val="none" w:sz="0" w:space="0" w:color="000000"/>
          <w:between w:val="none" w:sz="0" w:space="0" w:color="000000"/>
        </w:pBdr>
        <w:shd w:val="none"/>
        <w:rPr>
          <w:rFonts w:ascii="Times New Roman" w:hAnsi="Times New Roman"/>
          <w:sz w:val="24"/>
          <w:szCs w:val="24"/>
        </w:rPr>
      </w:pPr>
      <w:r>
        <w:rPr>
          <w:rFonts w:ascii="Times New Roman" w:hAnsi="Times New Roman"/>
          <w:sz w:val="24"/>
          <w:szCs w:val="24"/>
        </w:rPr>
        <w:t xml:space="preserve">   Муниципальная программа утверждена постановлением Администрации Лахденпохского муниципального района от 30.10.2017 года №471. </w:t>
      </w:r>
    </w:p>
    <w:p>
      <w:pPr>
        <w:spacing w:after="0" w:line="240" w:lineRule="auto"/>
        <w:jc w:val="both"/>
        <w:rPr>
          <w:rFonts w:ascii="Times New Roman" w:hAnsi="Times New Roman"/>
          <w:sz w:val="24"/>
          <w:szCs w:val="24"/>
        </w:rPr>
      </w:pPr>
      <w:r>
        <w:rPr>
          <w:rFonts w:ascii="Times New Roman" w:hAnsi="Times New Roman"/>
          <w:sz w:val="24"/>
          <w:szCs w:val="24"/>
        </w:rPr>
        <w:t xml:space="preserve"> Программа содержит три подпрограммы:</w:t>
      </w:r>
    </w:p>
    <w:p>
      <w:pPr>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 xml:space="preserve">- «Развитие муниципальных учреждений в сфере культуры»; </w:t>
      </w:r>
    </w:p>
    <w:p>
      <w:pPr>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 «Комплексные мероприятия в области работы с молодёжью»;</w:t>
      </w:r>
    </w:p>
    <w:p>
      <w:pPr>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 «Содействие занятости несовершеннолетних граждан».</w:t>
      </w:r>
    </w:p>
    <w:p>
      <w:pPr>
        <w:ind w:left="57" w:hanging="20"/>
        <w:spacing w:after="0" w:line="240" w:lineRule="auto"/>
        <w:jc w:val="both"/>
        <w:tabs>
          <w:tab w:val="left" w:pos="360" w:leader="none"/>
        </w:tabs>
        <w:pBdr>
          <w:top w:val="none" w:sz="0" w:space="0" w:color="000000"/>
          <w:left w:val="none" w:sz="0" w:space="0" w:color="000000"/>
          <w:bottom w:val="none" w:sz="0" w:space="0" w:color="000000"/>
          <w:right w:val="none" w:sz="0" w:space="0" w:color="000000"/>
          <w:between w:val="none" w:sz="0" w:space="0" w:color="000000"/>
        </w:pBdr>
        <w:shd w:val="none"/>
        <w:rPr>
          <w:rFonts w:ascii="Times New Roman" w:hAnsi="Times New Roman" w:eastAsia="Times New Roman"/>
          <w:sz w:val="24"/>
          <w:szCs w:val="24"/>
        </w:rPr>
      </w:pPr>
      <w:r>
        <w:rPr>
          <w:rFonts w:ascii="Times New Roman" w:hAnsi="Times New Roman"/>
          <w:sz w:val="24"/>
          <w:szCs w:val="24"/>
        </w:rPr>
        <w:t xml:space="preserve">  Финансирование программы на 2017 год из средств районного бюджета  запланировано в 2017 году только на </w:t>
      </w:r>
      <w:r>
        <w:rPr>
          <w:rFonts w:ascii="Times New Roman" w:hAnsi="Times New Roman" w:eastAsia="Times New Roman"/>
          <w:sz w:val="24"/>
          <w:szCs w:val="24"/>
        </w:rPr>
        <w:t>«Содействие занятости несовершеннолетних граждан» в сумме 200 тыс.руб. (по программе 210 т.р.).</w:t>
      </w:r>
    </w:p>
    <w:p>
      <w:pPr>
        <w:ind w:left="57" w:hanging="20"/>
        <w:spacing w:after="0" w:line="240" w:lineRule="auto"/>
        <w:jc w:val="both"/>
        <w:tabs>
          <w:tab w:val="left" w:pos="360" w:leader="none"/>
        </w:tabs>
        <w:pBdr>
          <w:top w:val="none" w:sz="0" w:space="0" w:color="000000"/>
          <w:left w:val="none" w:sz="0" w:space="0" w:color="000000"/>
          <w:bottom w:val="none" w:sz="0" w:space="0" w:color="000000"/>
          <w:right w:val="none" w:sz="0" w:space="0" w:color="000000"/>
          <w:between w:val="none" w:sz="0" w:space="0" w:color="000000"/>
        </w:pBdr>
        <w:shd w:val="none"/>
        <w:rPr>
          <w:rFonts w:ascii="Times New Roman" w:hAnsi="Times New Roman" w:eastAsia="Times New Roman"/>
          <w:sz w:val="24"/>
          <w:szCs w:val="24"/>
        </w:rPr>
      </w:pPr>
      <w:r>
        <w:rPr>
          <w:rFonts w:ascii="Times New Roman" w:hAnsi="Times New Roman" w:eastAsia="Times New Roman"/>
          <w:sz w:val="24"/>
          <w:szCs w:val="24"/>
        </w:rPr>
        <w:t xml:space="preserve">     Основные мероприятия муниципальной программы исполнены. Проводились мероприятия не требующие финансирования. Показатели результатов реализации муниципальной программы отличаются от запланированных, в сторону незначительного уменьшения в сфере работы с молодежью и в сфере культуры,  в сторону увеличения - в сфере трудоустройства несовершеннолетних граждан.</w:t>
      </w:r>
    </w:p>
    <w:p>
      <w:pPr>
        <w:pStyle w:val=""/>
        <w:spacing/>
        <w:jc w:val="both"/>
        <w:tabs/>
        <w:rPr>
          <w:rFonts w:ascii="Times New Roman" w:hAnsi="Times New Roman"/>
        </w:rPr>
      </w:pPr>
      <w:r>
        <w:rPr>
          <w:rFonts w:ascii="Times New Roman" w:hAnsi="Times New Roman"/>
          <w:lang w:val="ru-ru" w:eastAsia="ru-ru" w:bidi="ru-ru"/>
        </w:rPr>
        <w:t xml:space="preserve">         З</w:t>
      </w:r>
      <w:r>
        <w:rPr>
          <w:rFonts w:ascii="Times New Roman" w:hAnsi="Times New Roman"/>
          <w:lang w:val="ru-ru" w:bidi="ru-ru"/>
        </w:rPr>
        <w:t>начительно</w:t>
      </w:r>
      <w:r>
        <w:rPr>
          <w:rFonts w:ascii="Times New Roman" w:hAnsi="Times New Roman"/>
          <w:lang w:val="ru-ru" w:eastAsia="ru-ru" w:bidi="ru-ru"/>
        </w:rPr>
        <w:t xml:space="preserve">е </w:t>
      </w:r>
      <w:r>
        <w:rPr>
          <w:rFonts w:ascii="Times New Roman" w:hAnsi="Times New Roman"/>
          <w:lang w:val="ru-ru" w:bidi="ru-ru"/>
        </w:rPr>
        <w:t>увеличение показателя достигнут</w:t>
      </w:r>
      <w:r>
        <w:rPr>
          <w:rFonts w:ascii="Times New Roman" w:hAnsi="Times New Roman"/>
          <w:lang w:val="ru-ru" w:eastAsia="ru-ru" w:bidi="ru-ru"/>
        </w:rPr>
        <w:t xml:space="preserve">о </w:t>
      </w:r>
      <w:r>
        <w:rPr>
          <w:rFonts w:ascii="Times New Roman" w:hAnsi="Times New Roman"/>
          <w:lang w:val="ru-ru" w:bidi="ru-ru"/>
        </w:rPr>
        <w:t xml:space="preserve">за счет </w:t>
      </w:r>
      <w:r>
        <w:rPr>
          <w:rFonts w:ascii="Times New Roman" w:hAnsi="Times New Roman"/>
          <w:lang w:val="ru-ru" w:eastAsia="ru-ru" w:bidi="ru-ru"/>
        </w:rPr>
        <w:t>т</w:t>
      </w:r>
      <w:r>
        <w:rPr>
          <w:rFonts w:ascii="Times New Roman" w:hAnsi="Times New Roman"/>
          <w:lang w:val="ru-ru" w:bidi="ru-ru"/>
        </w:rPr>
        <w:t>ого, что на одну ставку были приняты два или несколько несовершеннолетних, при этом, заработная плата начислялась за фактически отработанное время,  а  материальная помощь из бюджета Республики Карелия выплачена в полном объеме.</w:t>
      </w:r>
      <w:r>
        <w:rPr>
          <w:rFonts w:ascii="Times New Roman" w:hAnsi="Times New Roman"/>
        </w:rPr>
      </w:r>
    </w:p>
    <w:p>
      <w:pPr>
        <w:pStyle w:val=""/>
        <w:spacing/>
        <w:jc w:val="both"/>
        <w:tabs/>
        <w:rPr>
          <w:rFonts w:ascii="Times New Roman" w:hAnsi="Times New Roman"/>
          <w:lang w:val="ru-ru" w:bidi="ru-ru"/>
        </w:rPr>
      </w:pPr>
      <w:r>
        <w:rPr>
          <w:rFonts w:ascii="Times New Roman" w:hAnsi="Times New Roman"/>
          <w:lang w:val="ru-ru" w:eastAsia="ru-ru" w:bidi="ru-ru"/>
        </w:rPr>
        <w:t xml:space="preserve">         Т</w:t>
      </w:r>
      <w:r>
        <w:rPr>
          <w:rFonts w:ascii="Times New Roman" w:hAnsi="Times New Roman"/>
          <w:lang w:val="ru-ru" w:bidi="ru-ru"/>
        </w:rPr>
        <w:t>акже дополнительно к 200 тысяч рублей из бюджета  Программы на временное трудоустройство несовершеннолетних привлечены 30 тысяч рублей из бюджета Мийнальского сельского поселения.</w:t>
      </w:r>
    </w:p>
    <w:p>
      <w:pPr>
        <w:pStyle w:val=""/>
        <w:spacing/>
        <w:jc w:val="both"/>
        <w:tabs/>
        <w:rPr>
          <w:rFonts w:ascii="Times New Roman" w:hAnsi="Times New Roman"/>
          <w:lang w:val="ru-ru" w:bidi="ru-ru"/>
        </w:rPr>
      </w:pPr>
      <w:r>
        <w:rPr>
          <w:rFonts w:ascii="Times New Roman" w:hAnsi="Times New Roman"/>
          <w:lang w:val="ru-ru" w:bidi="ru-ru"/>
        </w:rPr>
        <w:t xml:space="preserve">        В отчете по исполнению программы одинаковые результаты за 2017 год с одинаковыми расчетами включены в разные показатели.</w:t>
      </w:r>
    </w:p>
    <w:p>
      <w:pPr>
        <w:ind w:left="57" w:hanging="20"/>
        <w:spacing w:after="0" w:line="240" w:lineRule="auto"/>
        <w:jc w:val="both"/>
        <w:tabs>
          <w:tab w:val="left" w:pos="360" w:leader="none"/>
        </w:tabs>
        <w:rPr>
          <w:rFonts w:ascii="Times New Roman" w:hAnsi="Times New Roman" w:eastAsia="Times New Roman"/>
          <w:sz w:val="24"/>
          <w:szCs w:val="24"/>
        </w:rPr>
      </w:pPr>
      <w:r>
        <w:rPr>
          <w:rFonts w:ascii="Times New Roman" w:hAnsi="Times New Roman" w:eastAsia="Times New Roman"/>
          <w:sz w:val="24"/>
          <w:szCs w:val="24"/>
        </w:rPr>
        <w:t xml:space="preserve">        Из 3-х целевых индикаторов выполнены 3- это 100% исполнения.   Из 21 показателя результата выполнены 20 - это 95,2% исполнения.  Использование бюджетных средств на реализацию мероприятий программы - 95,2%.    Численное значение оценки эффективности реализации муниципальной программы в баллах составляет 7,4 баллов -  достаточная эффективность.</w:t>
      </w:r>
    </w:p>
    <w:p>
      <w:pPr>
        <w:ind w:left="57" w:hanging="20"/>
        <w:spacing w:after="0" w:line="240" w:lineRule="auto"/>
        <w:jc w:val="both"/>
        <w:tabs>
          <w:tab w:val="left" w:pos="360" w:leader="none"/>
        </w:tabs>
        <w:rPr>
          <w:rFonts w:ascii="Times New Roman" w:hAnsi="Times New Roman" w:eastAsia="Times New Roman"/>
          <w:sz w:val="24"/>
          <w:szCs w:val="24"/>
        </w:rPr>
      </w:pPr>
      <w:r>
        <w:rPr>
          <w:rFonts w:ascii="Times New Roman" w:hAnsi="Times New Roman" w:eastAsia="Times New Roman"/>
          <w:sz w:val="24"/>
          <w:szCs w:val="24"/>
        </w:rPr>
      </w:r>
    </w:p>
    <w:p>
      <w:pPr>
        <w:spacing w:after="0" w:line="240" w:lineRule="auto"/>
        <w:jc w:val="both"/>
        <w:rPr>
          <w:rFonts w:ascii="Times New Roman" w:hAnsi="Times New Roman"/>
          <w:sz w:val="24"/>
          <w:szCs w:val="24"/>
        </w:rPr>
      </w:pPr>
      <w:r>
        <w:rPr>
          <w:rFonts w:ascii="Times New Roman" w:hAnsi="Times New Roman" w:eastAsia="Times New Roman"/>
          <w:szCs w:val="24"/>
          <w:position w:val="0"/>
        </w:rPr>
        <w:t xml:space="preserve">      </w:t>
      </w:r>
      <w:r>
        <w:rPr>
          <w:rFonts w:ascii="Times New Roman" w:hAnsi="Times New Roman"/>
          <w:sz w:val="24"/>
          <w:szCs w:val="24"/>
        </w:rPr>
        <w:t xml:space="preserve"> При анализе эффективности реализации муниципальных программ выявлена основная проблема - недостаточное финансирование программ, что не позволяет в полной мере реализовать мероприятия.</w:t>
      </w:r>
    </w:p>
    <w:p>
      <w:pPr>
        <w:ind w:firstLine="709"/>
        <w:spacing w:after="0" w:line="240" w:lineRule="auto"/>
        <w:jc w:val="both"/>
        <w:pBdr>
          <w:top w:val="none" w:sz="0" w:space="0" w:color="000000"/>
          <w:left w:val="none" w:sz="0" w:space="0" w:color="000000"/>
          <w:bottom w:val="none" w:sz="0" w:space="0" w:color="000000"/>
          <w:right w:val="none" w:sz="0" w:space="0" w:color="000000"/>
          <w:between w:val="none" w:sz="0" w:space="0" w:color="000000"/>
        </w:pBdr>
        <w:shd w:val="none"/>
        <w:rPr>
          <w:rFonts w:ascii="Times New Roman" w:hAnsi="Times New Roman"/>
          <w:sz w:val="24"/>
          <w:szCs w:val="24"/>
        </w:rPr>
      </w:pPr>
      <w:r>
        <w:rPr>
          <w:rFonts w:ascii="Times New Roman" w:hAnsi="Times New Roman"/>
          <w:sz w:val="24"/>
          <w:szCs w:val="24"/>
        </w:rPr>
        <w:t>Необходимо:</w:t>
      </w:r>
    </w:p>
    <w:p>
      <w:pPr>
        <w:ind w:firstLine="709"/>
        <w:spacing w:after="0" w:line="240" w:lineRule="auto"/>
        <w:jc w:val="both"/>
        <w:pBdr>
          <w:top w:val="none" w:sz="0" w:space="0" w:color="000000"/>
          <w:left w:val="none" w:sz="0" w:space="0" w:color="000000"/>
          <w:bottom w:val="none" w:sz="0" w:space="0" w:color="000000"/>
          <w:right w:val="none" w:sz="0" w:space="0" w:color="000000"/>
          <w:between w:val="none" w:sz="0" w:space="0" w:color="000000"/>
        </w:pBdr>
        <w:shd w:val="none"/>
        <w:rPr>
          <w:rFonts w:ascii="Times New Roman" w:hAnsi="Times New Roman"/>
          <w:sz w:val="24"/>
          <w:szCs w:val="24"/>
        </w:rPr>
      </w:pPr>
      <w:r>
        <w:rPr>
          <w:rFonts w:ascii="Times New Roman" w:hAnsi="Times New Roman"/>
          <w:sz w:val="24"/>
          <w:szCs w:val="24"/>
        </w:rPr>
        <w:t>- по программам ускорить разработку муниципальных программ включенных в Перечень;</w:t>
      </w:r>
    </w:p>
    <w:p>
      <w:pPr>
        <w:ind w:firstLine="709"/>
        <w:spacing w:after="0" w:line="240" w:lineRule="auto"/>
        <w:jc w:val="both"/>
        <w:pBdr>
          <w:top w:val="none" w:sz="0" w:space="0" w:color="000000"/>
          <w:left w:val="none" w:sz="0" w:space="0" w:color="000000"/>
          <w:bottom w:val="none" w:sz="0" w:space="0" w:color="000000"/>
          <w:right w:val="none" w:sz="0" w:space="0" w:color="000000"/>
          <w:between w:val="none" w:sz="0" w:space="0" w:color="000000"/>
        </w:pBdr>
        <w:shd w:val="none"/>
        <w:rPr>
          <w:rFonts w:ascii="Times New Roman" w:hAnsi="Times New Roman"/>
          <w:sz w:val="24"/>
          <w:szCs w:val="24"/>
        </w:rPr>
      </w:pPr>
      <w:r>
        <w:rPr>
          <w:rFonts w:ascii="Times New Roman" w:hAnsi="Times New Roman"/>
          <w:sz w:val="24"/>
          <w:szCs w:val="24"/>
        </w:rPr>
        <w:t>- рассмотреть целесообразность продолжения реализации муниципальной программы «Адресная программа капитальных вложений в объекты муниципальной собственности муниципального образования «Лахденпохский муниципальный район» на 2016-2020 годы»;</w:t>
      </w:r>
    </w:p>
    <w:p>
      <w:pPr>
        <w:spacing w:after="0" w:line="240" w:lineRule="auto"/>
        <w:jc w:val="both"/>
        <w:rPr>
          <w:rFonts w:ascii="Times New Roman" w:hAnsi="Times New Roman" w:eastAsia="Times New Roman"/>
          <w:szCs w:val="24"/>
          <w:position w:val="0"/>
        </w:rPr>
      </w:pPr>
      <w:r>
        <w:rPr>
          <w:rFonts w:ascii="Times New Roman" w:hAnsi="Times New Roman"/>
          <w:sz w:val="24"/>
          <w:szCs w:val="24"/>
        </w:rPr>
        <w:t>- в условиях очень ограниченных доходов местного бюджета более полно использовать софинансирование как из средств республиканского бюджета, так и внебюджетных средств.</w:t>
      </w:r>
      <w:r>
        <w:rPr>
          <w:rFonts w:ascii="Times New Roman" w:hAnsi="Times New Roman" w:eastAsia="Times New Roman"/>
          <w:szCs w:val="24"/>
          <w:position w:val="0"/>
        </w:rPr>
        <w:t xml:space="preserve">  </w:t>
      </w:r>
    </w:p>
    <w:p>
      <w:pPr>
        <w:spacing w:after="0" w:line="240" w:lineRule="auto"/>
        <w:rPr>
          <w:rFonts w:ascii="Times New Roman" w:hAnsi="Times New Roman" w:eastAsia="Times New Roman"/>
          <w:szCs w:val="24"/>
          <w:position w:val="0"/>
        </w:rPr>
      </w:pPr>
      <w:r>
        <w:rPr>
          <w:rFonts w:ascii="Times New Roman" w:hAnsi="Times New Roman" w:eastAsia="Times New Roman"/>
          <w:szCs w:val="24"/>
          <w:position w:val="0"/>
        </w:rPr>
      </w:r>
    </w:p>
    <w:p>
      <w:pPr>
        <w:spacing w:after="0" w:line="240" w:lineRule="auto"/>
        <w:rPr>
          <w:rFonts w:ascii="Times New Roman" w:hAnsi="Times New Roman" w:eastAsia="Times New Roman"/>
          <w:szCs w:val="24"/>
          <w:position w:val="0"/>
        </w:rPr>
      </w:pPr>
      <w:r>
        <w:rPr>
          <w:rFonts w:ascii="Times New Roman" w:hAnsi="Times New Roman" w:eastAsia="Times New Roman"/>
          <w:szCs w:val="24"/>
          <w:position w:val="0"/>
        </w:rPr>
      </w:r>
    </w:p>
    <w:p>
      <w:pPr>
        <w:spacing w:after="0" w:line="240" w:lineRule="auto"/>
        <w:rPr>
          <w:rFonts w:ascii="Times New Roman" w:hAnsi="Times New Roman"/>
          <w:sz w:val="24"/>
          <w:szCs w:val="24"/>
        </w:rPr>
      </w:pPr>
      <w:r>
        <w:rPr>
          <w:rFonts w:ascii="Times New Roman" w:hAnsi="Times New Roman"/>
          <w:sz w:val="24"/>
          <w:szCs w:val="24"/>
        </w:rPr>
        <w:br w:type="textWrapping"/>
        <w:t xml:space="preserve">Начальник отдела экономики и инвестиционной </w:t>
      </w:r>
    </w:p>
    <w:p>
      <w:pPr>
        <w:spacing w:after="0" w:line="240" w:lineRule="auto"/>
        <w:jc w:val="both"/>
        <w:rPr>
          <w:rFonts w:ascii="Times New Roman" w:hAnsi="Times New Roman"/>
          <w:sz w:val="24"/>
          <w:szCs w:val="24"/>
        </w:rPr>
      </w:pPr>
      <w:r>
        <w:rPr>
          <w:rFonts w:ascii="Times New Roman" w:hAnsi="Times New Roman"/>
          <w:sz w:val="24"/>
          <w:szCs w:val="24"/>
        </w:rPr>
        <w:t xml:space="preserve">политики Администрации Лахденпохского </w:t>
      </w:r>
    </w:p>
    <w:p>
      <w:pPr>
        <w:spacing w:after="0" w:line="240" w:lineRule="auto"/>
        <w:jc w:val="both"/>
        <w:rPr>
          <w:rFonts w:ascii="Times New Roman" w:hAnsi="Times New Roman"/>
          <w:sz w:val="24"/>
          <w:szCs w:val="24"/>
        </w:rPr>
      </w:pPr>
      <w:r>
        <w:rPr>
          <w:rFonts w:ascii="Times New Roman" w:hAnsi="Times New Roman"/>
          <w:sz w:val="24"/>
          <w:szCs w:val="24"/>
        </w:rPr>
        <w:t xml:space="preserve">муниципального района                                                                                     Е.Е.Фатеева </w:t>
      </w:r>
      <w:r/>
      <w:bookmarkStart w:id="0" w:name="_GoBack"/>
      <w:bookmarkEnd w:id="0"/>
      <w:r/>
      <w:r>
        <w:rPr>
          <w:rFonts w:ascii="Times New Roman" w:hAnsi="Times New Roman"/>
          <w:sz w:val="24"/>
          <w:szCs w:val="24"/>
        </w:rPr>
      </w:r>
    </w:p>
    <w:p>
      <w:pPr>
        <w:spacing w:after="0" w:line="240" w:lineRule="auto"/>
        <w:jc w:val="both"/>
        <w:rPr>
          <w:rFonts w:ascii="Times New Roman" w:hAnsi="Times New Roman"/>
          <w:sz w:val="24"/>
          <w:szCs w:val="24"/>
        </w:rPr>
      </w:pPr>
      <w:r>
        <w:rPr>
          <w:rFonts w:ascii="Times New Roman" w:hAnsi="Times New Roman"/>
          <w:sz w:val="24"/>
          <w:szCs w:val="24"/>
        </w:rPr>
      </w:r>
    </w:p>
    <w:sectPr>
      <w:footnotePr>
        <w:pos w:val="pageBottom"/>
        <w:numFmt w:val="decimal"/>
        <w:numStart w:val="1"/>
        <w:numRestart w:val="continuous"/>
      </w:footnotePr>
      <w:endnotePr>
        <w:pos w:val="docEnd"/>
        <w:numFmt w:val="decimal"/>
        <w:numStart w:val="1"/>
        <w:numRestart w:val="continuous"/>
      </w:endnotePr>
      <w:type w:val="nextPage"/>
      <w:pgSz w:h="16838" w:w="11906"/>
      <w:pgMar w:left="1701" w:top="794" w:right="850" w:bottom="737"/>
      <w:paperSrc w:first="0" w:other="0"/>
      <w:tmSection w:h="-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font>
  <w:font w:name="SimSun">
    <w:panose1 w:val="02010600030101010101"/>
    <w:charset w:val="00"/>
    <w:family w:val="auto"/>
    <w:pitch w:val="default"/>
  </w:font>
  <w:font w:name="Arial">
    <w:panose1 w:val="020B0604020202020204"/>
    <w:charset w:val="cc"/>
    <w:family w:val="swiss"/>
    <w:pitch w:val="default"/>
  </w:font>
  <w:font w:name="Calibri">
    <w:panose1 w:val="020F0502020204030204"/>
    <w:charset w:val="cc"/>
    <w:family w:val="swiss"/>
    <w:pitch w:val="default"/>
  </w:font>
  <w:font w:name="Verdana">
    <w:panose1 w:val="020B0604030504040204"/>
    <w:charset w:val="cc"/>
    <w:family w:val="swiss"/>
    <w:pitch w:val="default"/>
  </w:font>
  <w:font w:name="Cambria">
    <w:panose1 w:val="02040503050406030204"/>
    <w:charset w:val="cc"/>
    <w:family w:val="roman"/>
    <w:pitch w:val="default"/>
  </w:font>
  <w:font w:name="TimesNewRoman">
    <w:panose1 w:val="020B0604020202020204"/>
    <w:charset w:val="00"/>
    <w:family w:val="auto"/>
    <w:pitch w:val="default"/>
  </w:font>
  <w:font w:name="Liberation Serif">
    <w:panose1 w:val="02020603050405020304"/>
    <w:charset w:val="cc"/>
    <w:family w:val="roman"/>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numFmt w:val="none"/>
      <w:lvlText w:val=""/>
      <w:lvlJc w:val="left"/>
      <w:pPr>
        <w:tabs>
          <w:tab w:val="num" w:pos="360"/>
        </w:tabs>
        <w:ind w:left="360" w:hanging="360"/>
      </w:pPr>
      <w:rPr/>
    </w:lvl>
    <w:lvl w:ilvl="1">
      <w:numFmt w:val="none"/>
      <w:lvlText w:val=""/>
      <w:lvlJc w:val="left"/>
      <w:pPr>
        <w:tabs>
          <w:tab w:val="num" w:pos="360"/>
        </w:tabs>
        <w:ind w:left="360" w:hanging="360"/>
      </w:pPr>
      <w:rPr/>
    </w:lvl>
    <w:lvl w:ilvl="2">
      <w:numFmt w:val="none"/>
      <w:lvlText w:val=""/>
      <w:lvlJc w:val="left"/>
      <w:pPr>
        <w:tabs>
          <w:tab w:val="num" w:pos="360"/>
        </w:tabs>
        <w:ind w:left="360" w:hanging="360"/>
      </w:pPr>
      <w:rPr/>
    </w:lvl>
    <w:lvl w:ilvl="3">
      <w:numFmt w:val="none"/>
      <w:lvlText w:val=""/>
      <w:lvlJc w:val="left"/>
      <w:pPr>
        <w:tabs>
          <w:tab w:val="num" w:pos="360"/>
        </w:tabs>
        <w:ind w:left="360" w:hanging="360"/>
      </w:pPr>
      <w:rPr/>
    </w:lvl>
    <w:lvl w:ilvl="4">
      <w:numFmt w:val="none"/>
      <w:lvlText w:val=""/>
      <w:lvlJc w:val="left"/>
      <w:pPr>
        <w:tabs>
          <w:tab w:val="num" w:pos="360"/>
        </w:tabs>
        <w:ind w:left="360" w:hanging="360"/>
      </w:pPr>
      <w:rPr/>
    </w:lvl>
    <w:lvl w:ilvl="5">
      <w:numFmt w:val="none"/>
      <w:lvlText w:val=""/>
      <w:lvlJc w:val="left"/>
      <w:pPr>
        <w:tabs>
          <w:tab w:val="num" w:pos="360"/>
        </w:tabs>
        <w:ind w:left="360" w:hanging="360"/>
      </w:pPr>
      <w:rPr/>
    </w:lvl>
    <w:lvl w:ilvl="6">
      <w:numFmt w:val="none"/>
      <w:lvlText w:val=""/>
      <w:lvlJc w:val="left"/>
      <w:pPr>
        <w:tabs>
          <w:tab w:val="num" w:pos="360"/>
        </w:tabs>
        <w:ind w:left="360" w:hanging="360"/>
      </w:pPr>
      <w:rPr/>
    </w:lvl>
    <w:lvl w:ilvl="7">
      <w:numFmt w:val="none"/>
      <w:lvlText w:val=""/>
      <w:lvlJc w:val="left"/>
      <w:pPr>
        <w:tabs>
          <w:tab w:val="num" w:pos="360"/>
        </w:tabs>
        <w:ind w:left="360" w:hanging="360"/>
      </w:pPr>
      <w:rPr/>
    </w:lvl>
    <w:lvl w:ilvl="8">
      <w:numFmt w:val="none"/>
      <w:lvlText w:val=""/>
      <w:lvlJc w:val="left"/>
      <w:pPr>
        <w:tabs>
          <w:tab w:val="num" w:pos="360"/>
        </w:tabs>
        <w:ind w:left="360" w:hanging="360"/>
      </w:pPr>
      <w:rPr/>
    </w:lvl>
  </w:abstractNum>
  <w:abstractNum w:abstractNumId="1">
    <w:multiLevelType w:val="multilevel"/>
    <w:name w:val="Нумерованный список 1"/>
    <w:lvl w:ilvl="0">
      <w:start w:val="1"/>
      <w:numFmt w:val="decimal"/>
      <w:suff w:val="tab"/>
      <w:lvlText w:val="%1."/>
      <w:lvlJc w:val="left"/>
      <w:pPr>
        <w:ind w:left="0" w:hanging="0"/>
      </w:pPr>
      <w:rPr/>
    </w:lvl>
    <w:lvl w:ilvl="1">
      <w:start w:val="1"/>
      <w:numFmt w:val="lowerLetter"/>
      <w:suff w:val="tab"/>
      <w:lvlText w:val="%2."/>
      <w:lvlJc w:val="left"/>
      <w:pPr>
        <w:ind w:left="720" w:hanging="0"/>
      </w:pPr>
      <w:rPr/>
    </w:lvl>
    <w:lvl w:ilvl="2">
      <w:start w:val="1"/>
      <w:numFmt w:val="lowerRoman"/>
      <w:suff w:val="tab"/>
      <w:lvlText w:val="%3."/>
      <w:lvlJc w:val="left"/>
      <w:pPr>
        <w:ind w:left="1620" w:hanging="0"/>
      </w:pPr>
      <w:rPr/>
    </w:lvl>
    <w:lvl w:ilvl="3">
      <w:start w:val="1"/>
      <w:numFmt w:val="decimal"/>
      <w:suff w:val="tab"/>
      <w:lvlText w:val="%4."/>
      <w:lvlJc w:val="left"/>
      <w:pPr>
        <w:ind w:left="2160" w:hanging="0"/>
      </w:pPr>
      <w:rPr/>
    </w:lvl>
    <w:lvl w:ilvl="4">
      <w:start w:val="1"/>
      <w:numFmt w:val="lowerLetter"/>
      <w:suff w:val="tab"/>
      <w:lvlText w:val="%5."/>
      <w:lvlJc w:val="left"/>
      <w:pPr>
        <w:ind w:left="2880" w:hanging="0"/>
      </w:pPr>
      <w:rPr/>
    </w:lvl>
    <w:lvl w:ilvl="5">
      <w:start w:val="1"/>
      <w:numFmt w:val="lowerRoman"/>
      <w:suff w:val="tab"/>
      <w:lvlText w:val="%6."/>
      <w:lvlJc w:val="left"/>
      <w:pPr>
        <w:ind w:left="3780" w:hanging="0"/>
      </w:pPr>
      <w:rPr/>
    </w:lvl>
    <w:lvl w:ilvl="6">
      <w:start w:val="1"/>
      <w:numFmt w:val="decimal"/>
      <w:suff w:val="tab"/>
      <w:lvlText w:val="%7."/>
      <w:lvlJc w:val="left"/>
      <w:pPr>
        <w:ind w:left="4320" w:hanging="0"/>
      </w:pPr>
      <w:rPr/>
    </w:lvl>
    <w:lvl w:ilvl="7">
      <w:start w:val="1"/>
      <w:numFmt w:val="lowerLetter"/>
      <w:suff w:val="tab"/>
      <w:lvlText w:val="%8."/>
      <w:lvlJc w:val="left"/>
      <w:pPr>
        <w:ind w:left="5040" w:hanging="0"/>
      </w:pPr>
      <w:rPr/>
    </w:lvl>
    <w:lvl w:ilvl="8">
      <w:start w:val="1"/>
      <w:numFmt w:val="lowerRoman"/>
      <w:suff w:val="tab"/>
      <w:lvlText w:val="%9."/>
      <w:lvlJc w:val="left"/>
      <w:pPr>
        <w:ind w:left="5940" w:hanging="0"/>
      </w:pPr>
      <w:rPr/>
    </w:lvl>
  </w:abstractNum>
  <w:abstractNum w:abstractNumId="2">
    <w:multiLevelType w:val="singleLevel"/>
    <w:name w:val="Bullet 2"/>
    <w:lvl w:ilvl="0">
      <w:start w:val="0"/>
      <w:numFmt w:val="none"/>
      <w:lvlText w:val="%1"/>
      <w:lvlJc w:val="left"/>
      <w:pPr>
        <w:tabs>
          <w:tab w:val="num" w:pos="0"/>
        </w:tabs>
        <w:ind w:left="0" w:hanging="0"/>
      </w:pPr>
      <w:rPr/>
    </w:lvl>
  </w:abstractNum>
  <w:abstractNum w:abstractNumId="3">
    <w:multiLevelType w:val="singleLevel"/>
    <w:name w:val="Bullet 3"/>
    <w:lvl w:ilvl="0">
      <w:start w:val="1"/>
      <w:numFmt w:val="decimal"/>
      <w:lvlText w:val="%1"/>
      <w:lvlJc w:val="left"/>
      <w:pPr>
        <w:tabs>
          <w:tab w:val="num" w:pos="0"/>
        </w:tabs>
        <w:ind w:left="0" w:hanging="0"/>
      </w:pPr>
      <w:rPr/>
    </w:lvl>
  </w:abstractNum>
  <w:abstractNum w:abstractNumId="4">
    <w:multiLevelType w:val="singleLevel"/>
    <w:name w:val="Bullet 4"/>
    <w:lvl w:ilvl="0">
      <w:start w:val="1"/>
      <w:numFmt w:val="lowerLetter"/>
      <w:lvlText w:val="%1"/>
      <w:lvlJc w:val="left"/>
      <w:pPr>
        <w:tabs>
          <w:tab w:val="num" w:pos="0"/>
        </w:tabs>
        <w:ind w:left="0" w:hanging="0"/>
      </w:pPr>
      <w:rPr/>
    </w:lvl>
  </w:abstractNum>
  <w:abstractNum w:abstractNumId="5">
    <w:multiLevelType w:val="singleLevel"/>
    <w:name w:val="Bullet 5"/>
    <w:lvl w:ilvl="0">
      <w:start w:val="1"/>
      <w:numFmt w:val="lowerRoman"/>
      <w:lvlText w:val="%1"/>
      <w:lvlJc w:val="left"/>
      <w:pPr>
        <w:tabs>
          <w:tab w:val="num" w:pos="0"/>
        </w:tabs>
        <w:ind w:left="0" w:hanging="0"/>
      </w:pPr>
      <w:rPr/>
    </w:lvl>
  </w:abstractNum>
  <w:num w:numId="1">
    <w:abstractNumId w:val="1"/>
  </w:num>
  <w:num w:numId="2">
    <w:abstractNumId w:val="2"/>
  </w:num>
  <w:num w:numId="3">
    <w:abstractNumId w:val="3"/>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view w:val="print"/>
  <w:defaultTabStop w:val="708"/>
  <w:autoHyphenation w:val="0"/>
  <w:doNotShadeFormData w:val="0"/>
  <w:captions>
    <w:caption w:name="Таблица" w:pos="below" w:numFmt="decimal"/>
    <w:caption w:name="Иллюстрация" w:pos="below" w:numFmt="decimal"/>
    <w:caption w:name="Картинка"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decimal"/>
    <w:numStart w:val="1"/>
    <w:numRestart w:val="continuous"/>
  </w:endnotePr>
  <w:compat/>
  <w:shapeDefaults>
    <o:shapedefaults v:ext="edit" spidmax="1026"/>
    <o:shapelayout v:ext="edit">
      <o:rules v:ext="edit"/>
    </o:shapelayout>
  </w:shapeDefaults>
  <w:tmPrefOne w:val="17"/>
  <w:tmPrefTwo w:val="1"/>
  <w:tmFmtPref w:val="55065963"/>
  <w:tmCommentsPr>
    <w:tmCommentsPlace w:val="0"/>
    <w:tmCommentsWidth w:val="3119"/>
    <w:tmCommentsColor w:val="-1"/>
  </w:tmCommentsPr>
  <w:tmReviewPr>
    <w:tmReviewEnabled w:val="0"/>
    <w:tmReviewShow w:val="1"/>
    <w:tmReviewPrint w:val="0"/>
    <w:tmRevisionNum w:val="4"/>
    <w:tmReviewMarkIns w:val="4"/>
    <w:tmReviewColorIns w:val="-1"/>
    <w:tmReviewMarkDel w:val="6"/>
    <w:tmReviewColorDel w:val="-1"/>
    <w:tmReviewMarkFmt w:val="1"/>
    <w:tmReviewColorFmt w:val="-1"/>
    <w:tmReviewMarkLn w:val="1"/>
    <w:tmReviewColorLn w:val="0"/>
    <w:tmReviewToolTip w:val="0"/>
  </w:tmReviewPr>
  <w:tmLastPos>
    <w:tmLastPosPage w:val="0"/>
    <w:tmLastPosSelect w:val="0"/>
    <w:tmLastPosFrameIdx w:val="0"/>
    <w:tmLastPosCaret>
      <w:tmLastPosPgfIdx w:val="11"/>
      <w:tmLastPosIdx w:val="0"/>
    </w:tmLastPosCaret>
    <w:tmLastPosAnchor>
      <w:tmLastPosPgfIdx w:val="0"/>
      <w:tmLastPosIdx w:val="0"/>
    </w:tmLastPosAnchor>
    <w:tmLastPosTblRect w:left="0" w:top="0" w:right="0" w:bottom="0"/>
    <w:tmAppRevision w:date="1524570538" w:val="704"/>
  </w:tmLastPo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Times New Roman"/>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atentStyles>
  <w:style w:type="paragraph" w:styleId="" w:default="1">
    <w:name w:val="Normal"/>
    <w:qFormat/>
  </w:style>
  <w:style w:type="paragraph" w:styleId="" w:customStyle="1">
    <w:name w:val=" Знак Знак Знак Знак Знак Знак Знак Знак Знак"/>
    <w:qFormat/>
    <w:pPr>
      <w:spacing w:after="160" w:line="240" w:lineRule="exact"/>
    </w:pPr>
    <w:rPr>
      <w:rFonts w:ascii="Verdana" w:hAnsi="Verdana" w:eastAsia="Times New Roman"/>
      <w:sz w:val="20"/>
      <w:szCs w:val="20"/>
      <w:lang w:val="en-us"/>
    </w:rPr>
  </w:style>
  <w:style w:type="paragraph" w:styleId="">
    <w:name w:val="List Paragraph"/>
    <w:qFormat/>
    <w:pPr>
      <w:ind w:left="720"/>
      <w:spacing w:after="0" w:line="240" w:lineRule="auto"/>
      <w:suppressAutoHyphens/>
      <w:pBdr>
        <w:top w:val="none" w:sz="0" w:space="0" w:color="000000"/>
        <w:left w:val="none" w:sz="0" w:space="0" w:color="000000"/>
        <w:bottom w:val="none" w:sz="0" w:space="0" w:color="000000"/>
        <w:right w:val="none" w:sz="0" w:space="0" w:color="000000"/>
        <w:between w:val="none" w:sz="0" w:space="0" w:color="000000"/>
      </w:pBdr>
      <w:shd w:val="none"/>
    </w:pPr>
    <w:rPr>
      <w:rFonts w:ascii="Times New Roman" w:hAnsi="Times New Roman" w:eastAsia="Times New Roman"/>
      <w:sz w:val="24"/>
      <w:szCs w:val="24"/>
    </w:rPr>
  </w:style>
  <w:style w:type="paragraph" w:styleId="()">
    <w:name w:val="Normal (Web)"/>
    <w:qFormat/>
    <w:pPr>
      <w:spacing w:before="100" w:after="100" w:beforeAutospacing="1" w:afterAutospacing="1" w:line="240" w:lineRule="auto"/>
      <w:pBdr>
        <w:top w:val="none" w:sz="0" w:space="0" w:color="000000"/>
        <w:left w:val="none" w:sz="0" w:space="0" w:color="000000"/>
        <w:bottom w:val="none" w:sz="0" w:space="0" w:color="000000"/>
        <w:right w:val="none" w:sz="0" w:space="0" w:color="000000"/>
        <w:between w:val="none" w:sz="0" w:space="0" w:color="000000"/>
      </w:pBdr>
      <w:shd w:val="none"/>
    </w:pPr>
    <w:rPr>
      <w:rFonts w:ascii="Times New Roman" w:hAnsi="Times New Roman" w:eastAsia="Times New Roman"/>
      <w:sz w:val="24"/>
      <w:szCs w:val="24"/>
    </w:rPr>
  </w:style>
  <w:style w:type="paragraph" w:styleId="">
    <w:name w:val="Body Text Indent"/>
    <w:qFormat/>
    <w:pPr>
      <w:ind w:left="432"/>
      <w:spacing w:after="0" w:line="240" w:lineRule="auto"/>
    </w:pPr>
    <w:rPr>
      <w:rFonts w:ascii="Times New Roman" w:hAnsi="Times New Roman" w:eastAsia="Times New Roman"/>
      <w:sz w:val="24"/>
      <w:szCs w:val="24"/>
    </w:rPr>
  </w:style>
  <w:style w:type="paragraph" w:styleId="" w:customStyle="1">
    <w:name w:val="Содержимое таблицы"/>
    <w:qFormat/>
    <w:basedOn w:val=""/>
    <w:pPr>
      <w:spacing w:after="0" w:line="240" w:lineRule="auto"/>
      <w:widowControl w:val="0"/>
    </w:pPr>
    <w:rPr>
      <w:rFonts w:ascii="Liberation Serif" w:hAnsi="Liberation Serif" w:eastAsia="Times New Roman"/>
      <w:sz w:val="24"/>
      <w:szCs w:val="24"/>
      <w:lang w:val="ru-ru" w:eastAsia="zh-cn" w:bidi="ar-sa"/>
    </w:rPr>
  </w:style>
  <w:style w:type="character" w:styleId="" w:default="1">
    <w:name w:val="Default Paragraph Font"/>
  </w:style>
  <w:style w:type="character" w:styleId="">
    <w:name w:val="Hyperlink"/>
    <w:rPr>
      <w:color w:val="0000ff"/>
      <w:u w:color="auto"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docDefaults>
    <w:rPrDefault>
      <w:rPr>
        <w:rFonts w:ascii="Calibri" w:hAnsi="Calibri" w:eastAsia="Calibri" w:cs="Times New Roman"/>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atentStyles>
  <w:style w:type="paragraph" w:styleId="" w:default="1">
    <w:name w:val="Normal"/>
    <w:qFormat/>
  </w:style>
  <w:style w:type="paragraph" w:styleId="" w:customStyle="1">
    <w:name w:val=" Знак Знак Знак Знак Знак Знак Знак Знак Знак"/>
    <w:qFormat/>
    <w:pPr>
      <w:spacing w:after="160" w:line="240" w:lineRule="exact"/>
    </w:pPr>
    <w:rPr>
      <w:rFonts w:ascii="Verdana" w:hAnsi="Verdana" w:eastAsia="Times New Roman"/>
      <w:sz w:val="20"/>
      <w:szCs w:val="20"/>
      <w:lang w:val="en-us"/>
    </w:rPr>
  </w:style>
  <w:style w:type="paragraph" w:styleId="">
    <w:name w:val="List Paragraph"/>
    <w:qFormat/>
    <w:pPr>
      <w:ind w:left="720"/>
      <w:spacing w:after="0" w:line="240" w:lineRule="auto"/>
      <w:suppressAutoHyphens/>
      <w:pBdr>
        <w:top w:val="none" w:sz="0" w:space="0" w:color="000000"/>
        <w:left w:val="none" w:sz="0" w:space="0" w:color="000000"/>
        <w:bottom w:val="none" w:sz="0" w:space="0" w:color="000000"/>
        <w:right w:val="none" w:sz="0" w:space="0" w:color="000000"/>
        <w:between w:val="none" w:sz="0" w:space="0" w:color="000000"/>
      </w:pBdr>
      <w:shd w:val="none"/>
    </w:pPr>
    <w:rPr>
      <w:rFonts w:ascii="Times New Roman" w:hAnsi="Times New Roman" w:eastAsia="Times New Roman"/>
      <w:sz w:val="24"/>
      <w:szCs w:val="24"/>
    </w:rPr>
  </w:style>
  <w:style w:type="paragraph" w:styleId="()">
    <w:name w:val="Normal (Web)"/>
    <w:qFormat/>
    <w:pPr>
      <w:spacing w:before="100" w:after="100" w:beforeAutospacing="1" w:afterAutospacing="1" w:line="240" w:lineRule="auto"/>
      <w:pBdr>
        <w:top w:val="none" w:sz="0" w:space="0" w:color="000000"/>
        <w:left w:val="none" w:sz="0" w:space="0" w:color="000000"/>
        <w:bottom w:val="none" w:sz="0" w:space="0" w:color="000000"/>
        <w:right w:val="none" w:sz="0" w:space="0" w:color="000000"/>
        <w:between w:val="none" w:sz="0" w:space="0" w:color="000000"/>
      </w:pBdr>
      <w:shd w:val="none"/>
    </w:pPr>
    <w:rPr>
      <w:rFonts w:ascii="Times New Roman" w:hAnsi="Times New Roman" w:eastAsia="Times New Roman"/>
      <w:sz w:val="24"/>
      <w:szCs w:val="24"/>
    </w:rPr>
  </w:style>
  <w:style w:type="paragraph" w:styleId="">
    <w:name w:val="Body Text Indent"/>
    <w:qFormat/>
    <w:pPr>
      <w:ind w:left="432"/>
      <w:spacing w:after="0" w:line="240" w:lineRule="auto"/>
    </w:pPr>
    <w:rPr>
      <w:rFonts w:ascii="Times New Roman" w:hAnsi="Times New Roman" w:eastAsia="Times New Roman"/>
      <w:sz w:val="24"/>
      <w:szCs w:val="24"/>
    </w:rPr>
  </w:style>
  <w:style w:type="paragraph" w:styleId="" w:customStyle="1">
    <w:name w:val="Содержимое таблицы"/>
    <w:qFormat/>
    <w:basedOn w:val=""/>
    <w:pPr>
      <w:spacing w:after="0" w:line="240" w:lineRule="auto"/>
      <w:widowControl w:val="0"/>
    </w:pPr>
    <w:rPr>
      <w:rFonts w:ascii="Liberation Serif" w:hAnsi="Liberation Serif" w:eastAsia="Times New Roman"/>
      <w:sz w:val="24"/>
      <w:szCs w:val="24"/>
      <w:lang w:val="ru-ru" w:eastAsia="zh-cn" w:bidi="ar-sa"/>
    </w:rPr>
  </w:style>
  <w:style w:type="character" w:styleId="" w:default="1">
    <w:name w:val="Default Paragraph Font"/>
  </w:style>
  <w:style w:type="character" w:styleId="">
    <w:name w:val="Hyperlink"/>
    <w:rPr>
      <w:color w:val="0000ff"/>
      <w:u w:color="auto"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hyperlink" Target="consultantplus:\\offline\ref=9D2EDF958EC7AD7D22F7B30646FFAB63946FBAE93C40921AB6E2C4C99482DC84406E9106247FAA5F0C61B071hB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Calibri"/>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TextMaker 2012 rev.704</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
  <cp:revision>4</cp:revision>
  <cp:lastPrinted>2018-04-24T14:51:09Z</cp:lastPrinted>
  <dcterms:created xsi:type="dcterms:W3CDTF">2017-07-17T07:25:00Z</dcterms:created>
  <dcterms:modified xsi:type="dcterms:W3CDTF">2018-04-24T14:48:58Z</dcterms:modified>
</cp:coreProperties>
</file>