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108"/>
        <w:contextualSpacing/>
        <w:jc w:val="right"/>
        <w:outlineLvl w:val="0"/>
        <w:rPr>
          <w:rFonts w:ascii="Times New Roman" w:hAnsi="Times New Roman" w:cs="Times New Roman"/>
          <w:b/>
          <w:b/>
          <w:bCs/>
          <w:color w:val="26282F"/>
          <w:sz w:val="24"/>
          <w:szCs w:val="24"/>
        </w:rPr>
      </w:pPr>
      <w:bookmarkStart w:id="0" w:name="_Toc344474512"/>
      <w:r>
        <w:rPr>
          <w:rFonts w:cs="Times New Roman" w:ascii="Times New Roman" w:hAnsi="Times New Roman"/>
          <w:b/>
          <w:bCs/>
          <w:color w:val="26282F"/>
          <w:sz w:val="24"/>
          <w:szCs w:val="24"/>
        </w:rPr>
        <w:t xml:space="preserve">Таблица </w:t>
      </w:r>
      <w:bookmarkEnd w:id="0"/>
      <w:r>
        <w:rPr>
          <w:rFonts w:cs="Times New Roman" w:ascii="Times New Roman" w:hAnsi="Times New Roman"/>
          <w:b/>
          <w:bCs/>
          <w:color w:val="26282F"/>
          <w:sz w:val="24"/>
          <w:szCs w:val="24"/>
        </w:rPr>
        <w:t>8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Сведения о достижении значений показателей (индикаторов) муниципальной программы </w:t>
      </w:r>
      <w:r>
        <w:rPr>
          <w:rFonts w:eastAsia="Times New Roman" w:cs="Times New Roman" w:ascii="Times New Roman" w:hAnsi="Times New Roman"/>
          <w:b/>
          <w:bCs/>
          <w:color w:val="26282F"/>
          <w:sz w:val="24"/>
          <w:szCs w:val="24"/>
        </w:rPr>
        <w:t>«Эффективное управление в муниципальном образовании «Лахденпохский муниципальный район на 2016-2020 годы»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Лахденпохского муниципального района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5000" w:type="pct"/>
        <w:jc w:val="left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43"/>
        <w:gridCol w:w="3505"/>
        <w:gridCol w:w="1935"/>
        <w:gridCol w:w="2853"/>
        <w:gridCol w:w="1197"/>
        <w:gridCol w:w="1200"/>
        <w:gridCol w:w="1"/>
        <w:gridCol w:w="3135"/>
      </w:tblGrid>
      <w:tr>
        <w:trPr>
          <w:trHeight w:val="960" w:hRule="atLeast"/>
        </w:trPr>
        <w:tc>
          <w:tcPr>
            <w:tcW w:w="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5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Показатель    </w:t>
              <w:br/>
              <w:t xml:space="preserve">(индикатор)   </w:t>
              <w:br/>
              <w:t>(наименование)</w:t>
            </w:r>
          </w:p>
        </w:tc>
        <w:tc>
          <w:tcPr>
            <w:tcW w:w="19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Ед.   </w:t>
              <w:br/>
              <w:t>измерения</w:t>
            </w: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Значения показателей (индикаторов) муниципальной  программы, подпрограммы  муниципальной программы</w:t>
            </w: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Обоснование отклонений значений  показателя (индикатора) на конец  отчетного  года (при  наличии)</w:t>
            </w:r>
          </w:p>
        </w:tc>
      </w:tr>
      <w:tr>
        <w:trPr>
          <w:trHeight w:val="240" w:hRule="atLeast"/>
        </w:trPr>
        <w:tc>
          <w:tcPr>
            <w:tcW w:w="74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год,  предшествующий </w:t>
              <w:br/>
              <w:t>отчетному &lt;1&gt;</w:t>
            </w:r>
          </w:p>
        </w:tc>
        <w:tc>
          <w:tcPr>
            <w:tcW w:w="23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313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313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82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Муниципальная программа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«Эффективное управление в муниципальном образовании Лахденпохский муниципальный район» на 2016-2020 годы.</w:t>
            </w:r>
          </w:p>
        </w:tc>
      </w:tr>
      <w:tr>
        <w:trPr>
          <w:trHeight w:val="36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Задача 1 Комплексное развитие муниципальной службы в органах местного самоуправления Лахденпохского муниципального района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2  </w:t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Целевой индикатор     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Определены в подпрограммах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Показатель результата 1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муниципальных служащих, прошедших повышение квалификации за счет средств местного бюджета,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муниципальных служащих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Обучение было проведено по следующим программам: «Охрана труда», «Обучение команд, управляющих проектами развития моногородов», «Совершенствование управления в агропромышленном комплексе, развития малых форм хозяйствования и сельскохозяйственной потребительской кооперации», «Контрактная система в сфере товаров, работ, услуг для обеспечения государственных и муниципальных нужд».</w:t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Показатель результата 2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модернизированных рабочих мест;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рабочих мест;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Показатель результата 3</w:t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прохождение диспансеризации муниципальных служащих от числа муниципальных служащих, подлежащих диспансеризации;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Процент муниципальных служащих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связи с отсутствием финансовых средств диспансеризация не проводилась</w:t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902" w:leader="none"/>
              </w:tabs>
              <w:ind w:right="19"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Задача 2 Развитие архивного дела;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Показатель результата 4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картонирование архивных дел;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картонированных архивных дел;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12017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13017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13597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Показатель результата 5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запросов, исполненных архивом;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количество запросов, 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860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516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Все поступившие запросы были исполнены</w:t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Задача 3 Обеспечение качественного и своевременного предоставления муниципальных услуг;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Показатель результата 6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разработка 100% административных регламентов предоставления муниципальных услуг (с размещением на сайте);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902" w:leader="none"/>
              </w:tabs>
              <w:spacing w:lineRule="auto" w:line="240" w:before="0" w:after="200"/>
              <w:ind w:right="19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Процент разработанных административных регламентов 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В течение 2017 года были разработаны Административные регламенты ко всем муниципальным услугам </w:t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Показатель результата 7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жалоб на предоставление муниципальных услуг муниципальными служащими Администрации.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294" w:leader="none"/>
              </w:tabs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количество жалоб 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82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Подпрограмма муниципальной программы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«Развитие муниципальной службы»</w:t>
            </w:r>
          </w:p>
        </w:tc>
      </w:tr>
      <w:tr>
        <w:trPr>
          <w:trHeight w:val="36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Целевой индикатор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Удовлетворенность населения деятельностью органов местного самоуправления Лахденпохского муниципального района.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38%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42%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36%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 сведениям ФГБУН Института экономики Карельского научного центра РАН Некоммерческое партнерство  «Карельский ресурсный Центр общественных организаций»</w:t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Показатель результата 1     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повышение квалификации 29 муниципальных служащих;   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муниципальных служащих;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Показатель результата 2        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модернизация 25 рабочих мест;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рабочих мест;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Показатель результата 3            </w:t>
            </w:r>
          </w:p>
          <w:p>
            <w:pPr>
              <w:pStyle w:val="Normal"/>
              <w:tabs>
                <w:tab w:val="left" w:pos="8294" w:leader="none"/>
              </w:tabs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прохождение 100% муниципальных служащих медицинской диспансеризации  с получением заключения об отсутствии заболеваний, препятствующих  прохождению муниципальной службы;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Доля муниципальных служащих      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0%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связи с отсутствием финансовых средств диспансеризация не проводилась</w:t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82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Подпрограмма муниципальной программы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«Архивное дело»</w:t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Целевой индикатор  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количество архивных документов, находящихся на хранении в муниципальном архиве;  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294" w:leader="none"/>
              </w:tabs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количество архивных документов, 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23420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23920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23996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Показатель результата 4       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сохранение архивных документов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294" w:leader="none"/>
              </w:tabs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Количество картонированных архивных дел  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12017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13017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13597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Показатель результата 5 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увеличение количества запросов, исполненных архивом.   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запросов, исполненных архивом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860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516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Все поступившие запросы были исполнены</w:t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82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Подпрограмма муниципальной программы 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«Доступность и качество муниципальных услуг»</w:t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Целевой индикатор  1     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соблюдение сроков предоставления муниципальной услуги;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294" w:leader="none"/>
              </w:tabs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Целевой индикатор  2     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Доля  заявителей, удовлетворенных компетентностью  обслуживания муниципальных служащих;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294" w:leader="none"/>
              </w:tabs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Показатель результата 6        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Доля разработанных административных регламентов предоставления муниципальных услуг (с размещением на сайте)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294" w:leader="none"/>
              </w:tabs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80%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Показатель результата 7  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количество жалоб на предоставление муниципальных услуг муниципальными служащими Администрации    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294" w:leader="none"/>
              </w:tabs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жалоб</w:t>
            </w:r>
          </w:p>
        </w:tc>
        <w:tc>
          <w:tcPr>
            <w:tcW w:w="2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sectPr>
          <w:type w:val="nextPage"/>
          <w:pgSz w:orient="landscape" w:w="16838" w:h="11906"/>
          <w:pgMar w:left="1134" w:right="1134" w:header="0" w:top="899" w:footer="0" w:bottom="851" w:gutter="0"/>
          <w:pgNumType w:fmt="decimal"/>
          <w:formProt w:val="false"/>
          <w:textDirection w:val="lrTb"/>
          <w:docGrid w:type="default" w:linePitch="299" w:charSpace="4096"/>
        </w:sectPr>
        <w:pStyle w:val="Normal"/>
        <w:spacing w:lineRule="auto" w:line="240" w:before="0" w:after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&lt;1&gt; Приводится фактическое значение индикатора или показателя за год, предшествующий отчетному.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108"/>
        <w:contextualSpacing/>
        <w:jc w:val="right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bookmarkStart w:id="1" w:name="_Toc344474513"/>
      <w:bookmarkStart w:id="2" w:name="_Таблица_14"/>
      <w:bookmarkEnd w:id="2"/>
      <w:r>
        <w:rPr>
          <w:rFonts w:cs="Times New Roman" w:ascii="Times New Roman" w:hAnsi="Times New Roman"/>
          <w:b/>
          <w:bCs/>
          <w:sz w:val="24"/>
          <w:szCs w:val="24"/>
        </w:rPr>
        <w:t xml:space="preserve">Таблица </w:t>
      </w:r>
      <w:bookmarkEnd w:id="1"/>
      <w:r>
        <w:rPr>
          <w:rFonts w:cs="Times New Roman" w:ascii="Times New Roman" w:hAnsi="Times New Roman"/>
          <w:b/>
          <w:bCs/>
          <w:sz w:val="24"/>
          <w:szCs w:val="24"/>
        </w:rPr>
        <w:t>9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Сведения о степени выполнения мероприятий 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муниципальной программы Лахденпохского муниципального района</w:t>
      </w:r>
    </w:p>
    <w:p>
      <w:pPr>
        <w:pStyle w:val="Normal"/>
        <w:spacing w:lineRule="auto" w:line="240" w:before="0" w:after="200"/>
        <w:ind w:firstLine="540"/>
        <w:contextualSpacing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«Эффективное управление в муниципальном образовании «Лахденпохский муниципальный район на 2016-2020 годы»</w:t>
      </w:r>
    </w:p>
    <w:p>
      <w:pPr>
        <w:pStyle w:val="Normal"/>
        <w:spacing w:lineRule="auto" w:line="240" w:before="0" w:after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5168" w:type="dxa"/>
        <w:jc w:val="left"/>
        <w:tblInd w:w="2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62" w:type="dxa"/>
          <w:bottom w:w="0" w:type="dxa"/>
          <w:right w:w="70" w:type="dxa"/>
        </w:tblCellMar>
        <w:tblLook w:val="0000"/>
      </w:tblPr>
      <w:tblGrid>
        <w:gridCol w:w="539"/>
        <w:gridCol w:w="3430"/>
        <w:gridCol w:w="1843"/>
        <w:gridCol w:w="1134"/>
        <w:gridCol w:w="1133"/>
        <w:gridCol w:w="2"/>
        <w:gridCol w:w="992"/>
        <w:gridCol w:w="849"/>
        <w:gridCol w:w="2"/>
        <w:gridCol w:w="1134"/>
        <w:gridCol w:w="918"/>
        <w:gridCol w:w="74"/>
        <w:gridCol w:w="992"/>
        <w:gridCol w:w="848"/>
        <w:gridCol w:w="2"/>
        <w:gridCol w:w="1275"/>
      </w:tblGrid>
      <w:tr>
        <w:trPr>
          <w:trHeight w:val="360" w:hRule="atLeast"/>
          <w:cantSplit w:val="true"/>
        </w:trPr>
        <w:tc>
          <w:tcPr>
            <w:tcW w:w="53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43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подпрограммы   муниципальной программы, ведомственной целевой программы,  основных мероприятий и мероприятий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Ответственный   </w:t>
              <w:br/>
              <w:t>исполнитель</w:t>
            </w:r>
          </w:p>
        </w:tc>
        <w:tc>
          <w:tcPr>
            <w:tcW w:w="22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Плановый   срок</w:t>
            </w:r>
          </w:p>
        </w:tc>
        <w:tc>
          <w:tcPr>
            <w:tcW w:w="184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3968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Проблемы реализации      </w:t>
              <w:br/>
              <w:t>мероприятия &lt;1&gt;</w:t>
            </w:r>
          </w:p>
        </w:tc>
      </w:tr>
      <w:tr>
        <w:trPr>
          <w:trHeight w:val="600" w:hRule="atLeast"/>
          <w:cantSplit w:val="true"/>
        </w:trPr>
        <w:tc>
          <w:tcPr>
            <w:tcW w:w="539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0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начала</w:t>
              <w:br/>
              <w:t>реали-</w:t>
              <w:br/>
              <w:t>зации</w:t>
            </w:r>
          </w:p>
        </w:tc>
        <w:tc>
          <w:tcPr>
            <w:tcW w:w="11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оконча- </w:t>
              <w:br/>
              <w:t xml:space="preserve">ния  </w:t>
              <w:br/>
              <w:t>реали-</w:t>
              <w:br/>
              <w:t>зации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начала</w:t>
              <w:br/>
              <w:t>реали-</w:t>
              <w:br/>
              <w:t>зации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окон- </w:t>
              <w:br/>
              <w:t xml:space="preserve">чания </w:t>
              <w:br/>
              <w:t>реали-</w:t>
              <w:br/>
              <w:t>зации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ед.измерения</w:t>
            </w:r>
          </w:p>
        </w:tc>
        <w:tc>
          <w:tcPr>
            <w:tcW w:w="992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значение плановое</w:t>
            </w:r>
          </w:p>
        </w:tc>
        <w:tc>
          <w:tcPr>
            <w:tcW w:w="850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значение достигнутое</w:t>
            </w:r>
          </w:p>
        </w:tc>
        <w:tc>
          <w:tcPr>
            <w:tcW w:w="1275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5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240" w:hRule="atLeast"/>
          <w:cantSplit w:val="true"/>
        </w:trPr>
        <w:tc>
          <w:tcPr>
            <w:tcW w:w="15167" w:type="dxa"/>
            <w:gridSpan w:val="1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«Развитие муниципальной службы»</w:t>
            </w:r>
          </w:p>
        </w:tc>
      </w:tr>
      <w:tr>
        <w:trPr>
          <w:trHeight w:val="240" w:hRule="atLeast"/>
          <w:cantSplit w:val="true"/>
        </w:trPr>
        <w:tc>
          <w:tcPr>
            <w:tcW w:w="5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Мероприятие 1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Администрация Лахденпохского муниципального района Отдел организационной работы и правового обеспечения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повышение квалификации 29 муниципальных служащих, за счет средств бюджета АЛМР;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муниципальных служащих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5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Мероприятие 2 оснащение рабочих мест (оргтехникой,  программным обеспечением, компьютерами, замена устаревшего оборудования).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Администрация Лахденпохского муниципального района Отдел организационной работы и правового обеспечения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модернизация 25 рабочих мест;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рабочих мест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5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Мероприятие 3 Диспансеризация муниципальных служащих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Администрация Лахденпохского муниципального района Отдел организационной работы и правового обеспечения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100% количество муниципальных служащих (от числа служащих, подлежащих диспансеризации), прошедших медицинскую диспансеризацию  и имеющих заключение об отсутствии заболеваний, препятствующих  прохождению муниципальной службы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связи с отсутствием финансовых средств диспансеризация не проводилась</w:t>
            </w:r>
          </w:p>
        </w:tc>
      </w:tr>
      <w:tr>
        <w:trPr>
          <w:trHeight w:val="240" w:hRule="atLeast"/>
          <w:cantSplit w:val="true"/>
        </w:trPr>
        <w:tc>
          <w:tcPr>
            <w:tcW w:w="15167" w:type="dxa"/>
            <w:gridSpan w:val="1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«Архивное  дело»</w:t>
            </w:r>
          </w:p>
        </w:tc>
      </w:tr>
      <w:tr>
        <w:trPr>
          <w:trHeight w:val="240" w:hRule="atLeast"/>
          <w:cantSplit w:val="true"/>
        </w:trPr>
        <w:tc>
          <w:tcPr>
            <w:tcW w:w="5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Мероприятие 1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приобретение материально-технических средств (специального оборудования, мебели технических средств, средств пожаротушения)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Муниципальное казенное учреждение «Лахденпохский архив»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tabs>
                <w:tab w:val="left" w:pos="8294" w:leader="none"/>
              </w:tabs>
              <w:spacing w:lineRule="atLeast" w:lin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повышение уровня безопасности  архива и архивных документов, картонирование 16017 дел;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картонированных дел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13017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13597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5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Мероприятие 2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приобретение  оргтехники (ксерокса, сканера)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Муниципальное казенное учреждение «Лахденпохский архив»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tabs>
                <w:tab w:val="left" w:pos="8294" w:leader="none"/>
              </w:tabs>
              <w:spacing w:lineRule="atLeast" w:lin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расширение доступа к архивной информации, обеспечение оперативного и результативного поиска архивной информации;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внедрение новых информационных технологий, исполнение 1040 запросов;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исполненных запросов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860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516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Все поступившие запросы были исполнены</w:t>
            </w:r>
          </w:p>
        </w:tc>
      </w:tr>
      <w:tr>
        <w:trPr>
          <w:trHeight w:val="240" w:hRule="atLeast"/>
          <w:cantSplit w:val="true"/>
        </w:trPr>
        <w:tc>
          <w:tcPr>
            <w:tcW w:w="5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628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Подпрограмма «Доступность и качество муниципальных услуг»</w:t>
            </w:r>
          </w:p>
        </w:tc>
      </w:tr>
      <w:tr>
        <w:trPr>
          <w:trHeight w:val="240" w:hRule="atLeast"/>
          <w:cantSplit w:val="true"/>
        </w:trPr>
        <w:tc>
          <w:tcPr>
            <w:tcW w:w="5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Мероприятие 1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Разработка и размещение на сайте регламентов предоставления муниципальных услуг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Структурные подразделения Администрация Лахденпохского муниципального района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разработка 100% административных регламентов предоставления муниципальных услуг (с размещением на сайте),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06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течение 2017 года были разработаны Административные регламенты ко всем муниципальным услугам</w:t>
            </w:r>
          </w:p>
        </w:tc>
      </w:tr>
      <w:tr>
        <w:trPr>
          <w:trHeight w:val="240" w:hRule="atLeast"/>
          <w:cantSplit w:val="true"/>
        </w:trPr>
        <w:tc>
          <w:tcPr>
            <w:tcW w:w="5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Мероприятие 2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муниципальной услуги в установленный  законом срок.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Структурные подразделения Администрация Лахденпохского муниципального района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жалоб на предоставление муниципальных услуг муниципальными служащими Администрации - 0;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жалоб</w:t>
            </w:r>
          </w:p>
        </w:tc>
        <w:tc>
          <w:tcPr>
            <w:tcW w:w="106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5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6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5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6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&lt;1&gt; 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"нет".</w:t>
      </w:r>
      <w:r>
        <w:br w:type="page"/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Отчет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об использовании бюджетных ассигнований бюджета Лахденпохского муниципального района на реализацию 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муниципальной программы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«Эффективное управление в муниципальном образовании «Лахденпохский муниципальный район на 2016-2020 годы» </w:t>
      </w:r>
      <w:r>
        <w:rPr>
          <w:rFonts w:cs="Times New Roman" w:ascii="Times New Roman" w:hAnsi="Times New Roman"/>
          <w:b/>
          <w:bCs/>
          <w:sz w:val="24"/>
          <w:szCs w:val="24"/>
        </w:rPr>
        <w:t>Лахденпохского муниципального района (тыс. руб.)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tbl>
      <w:tblPr>
        <w:tblW w:w="14885" w:type="dxa"/>
        <w:jc w:val="left"/>
        <w:tblInd w:w="2" w:type="dxa"/>
        <w:tblBorders>
          <w:top w:val="single" w:sz="4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62" w:type="dxa"/>
          <w:bottom w:w="0" w:type="dxa"/>
          <w:right w:w="70" w:type="dxa"/>
        </w:tblCellMar>
        <w:tblLook w:val="0000"/>
      </w:tblPr>
      <w:tblGrid>
        <w:gridCol w:w="1911"/>
        <w:gridCol w:w="3618"/>
        <w:gridCol w:w="2410"/>
        <w:gridCol w:w="852"/>
        <w:gridCol w:w="708"/>
        <w:gridCol w:w="852"/>
        <w:gridCol w:w="565"/>
        <w:gridCol w:w="2"/>
        <w:gridCol w:w="1417"/>
        <w:gridCol w:w="1275"/>
        <w:gridCol w:w="1273"/>
      </w:tblGrid>
      <w:tr>
        <w:trPr>
          <w:tblHeader w:val="true"/>
          <w:trHeight w:val="360" w:hRule="atLeast"/>
          <w:cantSplit w:val="true"/>
        </w:trPr>
        <w:tc>
          <w:tcPr>
            <w:tcW w:w="1911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618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подпрограммы   муниципальной программы, ведомственной целевой программы,  основных мероприятий и мероприятий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Ответственный  </w:t>
              <w:br/>
              <w:t xml:space="preserve">исполнитель,  </w:t>
              <w:br/>
              <w:t xml:space="preserve">соисполнители,  </w:t>
              <w:br/>
            </w:r>
          </w:p>
        </w:tc>
        <w:tc>
          <w:tcPr>
            <w:tcW w:w="2977" w:type="dxa"/>
            <w:gridSpan w:val="4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Код бюджетной </w:t>
              <w:br/>
              <w:t>классификации</w:t>
            </w:r>
          </w:p>
        </w:tc>
        <w:tc>
          <w:tcPr>
            <w:tcW w:w="3967" w:type="dxa"/>
            <w:gridSpan w:val="4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Расходы за 2017 год,        </w:t>
              <w:br/>
              <w:t>(тыс. руб.)</w:t>
            </w:r>
          </w:p>
        </w:tc>
      </w:tr>
      <w:tr>
        <w:trPr>
          <w:tblHeader w:val="true"/>
          <w:trHeight w:val="960" w:hRule="atLeast"/>
          <w:cantSplit w:val="true"/>
        </w:trPr>
        <w:tc>
          <w:tcPr>
            <w:tcW w:w="1911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18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Рз</w:t>
              <w:br/>
              <w:t>Пр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сводная </w:t>
              <w:br/>
              <w:t>бюджетная</w:t>
              <w:br/>
              <w:t xml:space="preserve">роспись, </w:t>
              <w:br/>
              <w:t xml:space="preserve">план на </w:t>
              <w:br/>
              <w:t xml:space="preserve">1 января </w:t>
              <w:br/>
              <w:t>отчетного</w:t>
              <w:br/>
              <w:t>года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сводная </w:t>
              <w:br/>
              <w:t xml:space="preserve">бюджет- </w:t>
              <w:br/>
              <w:t>ная рос-</w:t>
              <w:br/>
              <w:t xml:space="preserve">пись на </w:t>
              <w:br/>
              <w:t>отчетную</w:t>
              <w:br/>
              <w:t xml:space="preserve">дату 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Исполнено</w:t>
            </w:r>
          </w:p>
        </w:tc>
      </w:tr>
      <w:tr>
        <w:trPr>
          <w:tblHeader w:val="true"/>
          <w:trHeight w:val="240" w:hRule="atLeast"/>
          <w:cantSplit w:val="true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240" w:hRule="atLeast"/>
          <w:cantSplit w:val="true"/>
        </w:trPr>
        <w:tc>
          <w:tcPr>
            <w:tcW w:w="191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Муниципальная    </w:t>
              <w:br/>
              <w:t xml:space="preserve">программа </w:t>
            </w:r>
          </w:p>
        </w:tc>
        <w:tc>
          <w:tcPr>
            <w:tcW w:w="361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«Эффективное управление в муниципальном образовании Лахденпохский муниципальный район» на 2016-2020 годы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всего            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68 0 00 00000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1506,0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173,0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134,79</w:t>
            </w:r>
          </w:p>
        </w:tc>
      </w:tr>
      <w:tr>
        <w:trPr>
          <w:trHeight w:val="600" w:hRule="atLeast"/>
          <w:cantSplit w:val="true"/>
        </w:trPr>
        <w:tc>
          <w:tcPr>
            <w:tcW w:w="1911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61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ответственные    </w:t>
              <w:br/>
              <w:t xml:space="preserve">исполнители      </w:t>
              <w:br/>
              <w:t xml:space="preserve">муниципальной  </w:t>
              <w:br/>
              <w:t>программы: Администрация Лахденпохского муниципального района,  Отдел организационной работы и правового обеспечения;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68 0 00 00000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574,611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40,59</w:t>
            </w:r>
          </w:p>
        </w:tc>
      </w:tr>
      <w:tr>
        <w:trPr>
          <w:trHeight w:val="240" w:hRule="atLeast"/>
          <w:cantSplit w:val="true"/>
        </w:trPr>
        <w:tc>
          <w:tcPr>
            <w:tcW w:w="1911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61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Соисполнитель: Совет Лахденпохского муниципального района.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038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68 0 00 00000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038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6,097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40" w:hRule="atLeast"/>
          <w:cantSplit w:val="true"/>
        </w:trPr>
        <w:tc>
          <w:tcPr>
            <w:tcW w:w="1911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61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Соисполнитель: Контрольно-счетный комитет Лахденпохского муниципального района. 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039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68 0 00 00000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039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58,292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11,0</w:t>
            </w:r>
          </w:p>
        </w:tc>
      </w:tr>
      <w:tr>
        <w:trPr>
          <w:trHeight w:val="240" w:hRule="atLeast"/>
          <w:cantSplit w:val="true"/>
        </w:trPr>
        <w:tc>
          <w:tcPr>
            <w:tcW w:w="1911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61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Соисполнитель: муниципальное казенное учреждение «Хозяйственное управление»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68 0 00 00000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461,0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61,2</w:t>
            </w:r>
          </w:p>
        </w:tc>
      </w:tr>
      <w:tr>
        <w:trPr>
          <w:trHeight w:val="240" w:hRule="atLeast"/>
          <w:cantSplit w:val="true"/>
        </w:trPr>
        <w:tc>
          <w:tcPr>
            <w:tcW w:w="1911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61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Соисполнитель: муниципальное казенное учреждение «Лахденпохский архив».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68 0 00 00000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406,0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</w:tc>
      </w:tr>
      <w:tr>
        <w:trPr>
          <w:trHeight w:val="240" w:hRule="atLeast"/>
          <w:cantSplit w:val="true"/>
        </w:trPr>
        <w:tc>
          <w:tcPr>
            <w:tcW w:w="1911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618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Отдел социальной работы, Отдел территориального развития и инфраструктуры, Отдел экономики, Отдел бухгалтерского учета и выплат, Отдел экономики и инвестиционной политики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40" w:hRule="atLeast"/>
          <w:cantSplit w:val="true"/>
        </w:trPr>
        <w:tc>
          <w:tcPr>
            <w:tcW w:w="191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Подпрограмма 1   </w:t>
            </w:r>
          </w:p>
        </w:tc>
        <w:tc>
          <w:tcPr>
            <w:tcW w:w="361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«Развитие муниципальной службы»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всего            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68 1 00 00000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1100,0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173,0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134,79</w:t>
            </w:r>
          </w:p>
        </w:tc>
      </w:tr>
      <w:tr>
        <w:trPr>
          <w:trHeight w:val="480" w:hRule="atLeast"/>
          <w:cantSplit w:val="true"/>
        </w:trPr>
        <w:tc>
          <w:tcPr>
            <w:tcW w:w="1911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1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Администрация Лахденпохского муниципального района отдел организационной работы и правового обеспечения   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68 1 00 00000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574,611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40,5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240" w:hRule="atLeast"/>
          <w:cantSplit w:val="true"/>
        </w:trPr>
        <w:tc>
          <w:tcPr>
            <w:tcW w:w="1911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1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Совет Лахденпохского муниципального района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038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68 1 00 00000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6,097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40" w:hRule="atLeast"/>
          <w:cantSplit w:val="true"/>
        </w:trPr>
        <w:tc>
          <w:tcPr>
            <w:tcW w:w="1911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1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Контрольно-счетный комитет Лахденпохского муниципального района 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039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68 1 00 00000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58,292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11,0</w:t>
            </w:r>
          </w:p>
        </w:tc>
      </w:tr>
      <w:tr>
        <w:trPr>
          <w:trHeight w:val="240" w:hRule="atLeast"/>
          <w:cantSplit w:val="true"/>
        </w:trPr>
        <w:tc>
          <w:tcPr>
            <w:tcW w:w="1911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18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Соисполнитель: муниципальное казенное учреждение «Хозяйственное управление»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68 0 00 00000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461,0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61,2</w:t>
            </w:r>
          </w:p>
        </w:tc>
      </w:tr>
      <w:tr>
        <w:trPr>
          <w:trHeight w:val="480" w:hRule="atLeast"/>
          <w:cantSplit w:val="true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мероприятие 1.1   </w:t>
            </w:r>
          </w:p>
        </w:tc>
        <w:tc>
          <w:tcPr>
            <w:tcW w:w="36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 xml:space="preserve">мероприятия:   Администрация Лахденпохского муниципального района отдел организационной работы и правового обеспечения  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Соисполнитель: Совет Лахденпохского муниципального  района</w:t>
            </w:r>
          </w:p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Соисполнитель: Контрольно-счетный комитет Лахденпохского муниципального</w:t>
            </w:r>
            <w:r>
              <w:rPr/>
              <w:t xml:space="preserve">  района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038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039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039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0104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0104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0103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0106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68 1 02 00000</w:t>
            </w:r>
          </w:p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68 1 02 00000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68 1 02 00000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68 1 02 00000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68 1 02 00000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120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37,0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480" w:hRule="atLeast"/>
          <w:cantSplit w:val="true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мероприятие 1.2   </w:t>
            </w:r>
          </w:p>
        </w:tc>
        <w:tc>
          <w:tcPr>
            <w:tcW w:w="36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оснащение рабочих мест (оргтехникой,  программным обеспечением, компьютерами, замена устаревшего оборудования)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 xml:space="preserve">мероприятия: Администрация Лахденпохского муниципального района отдел организационной работы и правового обеспечения    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Соисполнитель:  муниципальное казенное учреждение «Хозяйственное управление»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0104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68 1 01 00000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68 1 01 00000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239,0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461,0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40,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59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61,2</w:t>
            </w:r>
          </w:p>
        </w:tc>
      </w:tr>
      <w:tr>
        <w:trPr>
          <w:trHeight w:val="480" w:hRule="atLeast"/>
          <w:cantSplit w:val="true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мероприятие 1.3   </w:t>
            </w:r>
          </w:p>
        </w:tc>
        <w:tc>
          <w:tcPr>
            <w:tcW w:w="36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Диспансеризация муниципальных служащих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 xml:space="preserve">мероприятия: Администрация Лахденпохского муниципального района отдел организационной работы и правового обеспечения  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Соисполнитель: Совет Лахденпохского муниципального  района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Соисполнитель: Контрольно-счетный комитет Лахденпохского муниципального  района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038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039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0104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0103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68 1 03 00000</w:t>
            </w:r>
          </w:p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68 1 03 00000</w:t>
            </w:r>
          </w:p>
          <w:p>
            <w:pPr>
              <w:pStyle w:val="Normal"/>
              <w:spacing w:lineRule="atLeast" w: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68 1 03 00000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225,611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6,097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18,292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480" w:hRule="atLeast"/>
          <w:cantSplit w:val="true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Подпрограмма 2   </w:t>
            </w:r>
          </w:p>
        </w:tc>
        <w:tc>
          <w:tcPr>
            <w:tcW w:w="36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«Архивное  дело»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всего            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68 2 00 00000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406,0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</w:tc>
      </w:tr>
      <w:tr>
        <w:trPr>
          <w:trHeight w:val="480" w:hRule="atLeast"/>
          <w:cantSplit w:val="true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 xml:space="preserve">подпрограммы: 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Муниципальное казенное учреждение «Лахденпохский архив»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68 2 00 00000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406,0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</w:tc>
      </w:tr>
      <w:tr>
        <w:trPr>
          <w:trHeight w:val="480" w:hRule="atLeast"/>
          <w:cantSplit w:val="true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соисполнитель:  отдел организационной работы и правового обеспечения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480" w:hRule="atLeast"/>
          <w:cantSplit w:val="true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мероприятие 1.1   </w:t>
            </w:r>
          </w:p>
        </w:tc>
        <w:tc>
          <w:tcPr>
            <w:tcW w:w="36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приобретение материально-технических средств (специального оборудования, мебели технических средств, средств пожаротушения)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>мероприятия: Муниципальное казенное учреждение «Лахденпохский архив»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68 2 01 0000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480" w:hRule="atLeast"/>
          <w:cantSplit w:val="true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6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соисполнитель:  отдел организационной работы и правового обеспечения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480" w:hRule="atLeast"/>
          <w:cantSplit w:val="true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мероприятие 1.2   </w:t>
            </w:r>
          </w:p>
        </w:tc>
        <w:tc>
          <w:tcPr>
            <w:tcW w:w="36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приобретение  оргтехники (ксерокса, сканера)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>мероприятия: Муниципальное казенное учреждение «Лахденпохский архив»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68 2 01 0000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</w:tc>
      </w:tr>
      <w:tr>
        <w:trPr>
          <w:trHeight w:val="480" w:hRule="atLeast"/>
          <w:cantSplit w:val="true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6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соисполнитель:  отдел организационной работы и правового обеспечения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pacing w:lineRule="auto" w:line="240" w:before="0" w:after="108"/>
        <w:contextualSpacing/>
        <w:jc w:val="right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br w:type="page"/>
      </w:r>
      <w:bookmarkStart w:id="3" w:name="_Toc344474516"/>
      <w:r>
        <w:rPr>
          <w:rFonts w:cs="Times New Roman" w:ascii="Times New Roman" w:hAnsi="Times New Roman"/>
          <w:b/>
          <w:bCs/>
          <w:sz w:val="24"/>
          <w:szCs w:val="24"/>
        </w:rPr>
        <w:t>Таблица 1</w:t>
      </w:r>
      <w:bookmarkEnd w:id="3"/>
      <w:r>
        <w:rPr>
          <w:rFonts w:cs="Times New Roman" w:ascii="Times New Roman" w:hAnsi="Times New Roman"/>
          <w:b/>
          <w:bCs/>
          <w:sz w:val="24"/>
          <w:szCs w:val="24"/>
        </w:rPr>
        <w:t>1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Информация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 расходах бюджета Лахденпохского муниципального района, бюджета Республики Карелия, федерального бюджета,  бюджетов муниципальных образований (поселений), внебюджетных источников на реализацию целей муниципальной программы ____________________________________Лахденпохского муниципального района  (тыс. руб.)</w:t>
      </w:r>
    </w:p>
    <w:tbl>
      <w:tblPr>
        <w:tblW w:w="15445" w:type="dxa"/>
        <w:jc w:val="left"/>
        <w:tblInd w:w="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62" w:type="dxa"/>
          <w:bottom w:w="0" w:type="dxa"/>
          <w:right w:w="70" w:type="dxa"/>
        </w:tblCellMar>
        <w:tblLook w:val="0000"/>
      </w:tblPr>
      <w:tblGrid>
        <w:gridCol w:w="1688"/>
        <w:gridCol w:w="4686"/>
        <w:gridCol w:w="3510"/>
        <w:gridCol w:w="14"/>
        <w:gridCol w:w="3279"/>
        <w:gridCol w:w="2"/>
        <w:gridCol w:w="1132"/>
        <w:gridCol w:w="1"/>
        <w:gridCol w:w="1132"/>
      </w:tblGrid>
      <w:tr>
        <w:trPr>
          <w:tblHeader w:val="true"/>
          <w:trHeight w:val="1115" w:hRule="atLeast"/>
          <w:cantSplit w:val="true"/>
        </w:trPr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Наименование муниципальной программы, подпрограммы   муниципальной программы, ведомственной целевой программы,  основных мероприятий </w:t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Источники финансового</w:t>
              <w:br/>
              <w:t>обеспечения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Оценка </w:t>
              <w:br/>
              <w:t>расходов</w:t>
              <w:br/>
              <w:t>&lt;1&gt;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Факти- </w:t>
              <w:br/>
              <w:t xml:space="preserve">ческие </w:t>
              <w:br/>
              <w:t>расходы</w:t>
            </w:r>
          </w:p>
        </w:tc>
      </w:tr>
      <w:tr>
        <w:trPr>
          <w:trHeight w:val="240" w:hRule="atLeast"/>
          <w:cantSplit w:val="true"/>
        </w:trPr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240" w:hRule="atLeast"/>
          <w:cantSplit w:val="true"/>
        </w:trPr>
        <w:tc>
          <w:tcPr>
            <w:tcW w:w="168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68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«Эффективное управление в муниципальном образовании Лахденпохский муниципальный район» </w:t>
            </w:r>
          </w:p>
          <w:p>
            <w:pPr>
              <w:pStyle w:val="Normal"/>
              <w:spacing w:lineRule="atLeast" w: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на 2016-2020 годы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Всего                       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1506,0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134,79</w:t>
            </w:r>
          </w:p>
        </w:tc>
      </w:tr>
      <w:tr>
        <w:trPr>
          <w:trHeight w:val="126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бюджет Лахденпохского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95" w:type="dxa"/>
            <w:gridSpan w:val="3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бюджета Лахденпохского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1506,0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134,79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135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95" w:type="dxa"/>
            <w:gridSpan w:val="3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средства, поступающие в бюджет Лахденпохского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из бюджета Республики Карелия</w:t>
            </w:r>
          </w:p>
        </w:tc>
        <w:tc>
          <w:tcPr>
            <w:tcW w:w="1133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782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95" w:type="dxa"/>
            <w:gridSpan w:val="3"/>
            <w:tcBorders>
              <w:top w:val="single" w:sz="4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auto" w:line="240" w:before="0" w:after="200"/>
              <w:ind w:firstLine="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средства, поступающие в бюджет Лахденпохского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из бюджетов поселений</w:t>
            </w:r>
          </w:p>
        </w:tc>
        <w:tc>
          <w:tcPr>
            <w:tcW w:w="1133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99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бюджеты   муниципальных образований (поселений)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61" w:hRule="atLeast"/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другие источники (юридические лица и др.)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61" w:hRule="atLeast"/>
          <w:cantSplit w:val="true"/>
        </w:trPr>
        <w:tc>
          <w:tcPr>
            <w:tcW w:w="1688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1688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Подпрог- </w:t>
              <w:br/>
              <w:t xml:space="preserve">рамма 1  </w:t>
            </w:r>
          </w:p>
        </w:tc>
        <w:tc>
          <w:tcPr>
            <w:tcW w:w="4686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«Развитие муниципальной службы»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Всего                       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1100,0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112,79</w:t>
            </w:r>
          </w:p>
        </w:tc>
      </w:tr>
      <w:tr>
        <w:trPr>
          <w:trHeight w:val="150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2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бюджет Лахденпохского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бюджета Лахденпохского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1100,0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112,79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111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24" w:type="dxa"/>
            <w:gridSpan w:val="2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79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средства, поступающие в бюджет Лахденпохского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из бюджета Республики Карелия</w:t>
            </w:r>
          </w:p>
        </w:tc>
        <w:tc>
          <w:tcPr>
            <w:tcW w:w="1134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747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24" w:type="dxa"/>
            <w:gridSpan w:val="2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79" w:type="dxa"/>
            <w:tcBorders>
              <w:top w:val="single" w:sz="4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auto" w:line="240" w:before="0" w:after="200"/>
              <w:ind w:firstLine="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средства, поступающие в бюджет Лахденпохского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из бюджетов поселений</w:t>
            </w:r>
          </w:p>
        </w:tc>
        <w:tc>
          <w:tcPr>
            <w:tcW w:w="1134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64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бюджеты   муниципальных образований (поселений)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65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государственные внебюджетные фонды Российской Федерации  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54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территориальные  государственные внебюджетные фонды                       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40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юридические лица  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40" w:hRule="atLeast"/>
          <w:cantSplit w:val="true"/>
        </w:trPr>
        <w:tc>
          <w:tcPr>
            <w:tcW w:w="1688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1688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Подпрог- </w:t>
              <w:br/>
              <w:t xml:space="preserve">рамма 1  </w:t>
            </w:r>
          </w:p>
        </w:tc>
        <w:tc>
          <w:tcPr>
            <w:tcW w:w="46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«Архивное дело»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Всего                       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406,0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</w:tc>
      </w:tr>
      <w:tr>
        <w:trPr>
          <w:trHeight w:val="150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2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бюджет Лахденпохского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бюджета Лахденпохского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406,0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111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24" w:type="dxa"/>
            <w:gridSpan w:val="2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79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средства, поступающие в бюджет Лахденпохского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из бюджета Республики Карелия</w:t>
            </w:r>
          </w:p>
        </w:tc>
        <w:tc>
          <w:tcPr>
            <w:tcW w:w="1134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747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24" w:type="dxa"/>
            <w:gridSpan w:val="2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79" w:type="dxa"/>
            <w:tcBorders>
              <w:top w:val="single" w:sz="4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auto" w:line="240" w:before="0" w:after="200"/>
              <w:ind w:firstLine="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средства, поступающие в бюджет Лахденпохского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муниципального района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из бюджетов поселений</w:t>
            </w:r>
          </w:p>
        </w:tc>
        <w:tc>
          <w:tcPr>
            <w:tcW w:w="1134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64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бюджеты   муниципальных образований (поселений)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65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государственные внебюджетные фонды Российской Федерации  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54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территориальные  государственные внебюджетные фонды                       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40" w:hRule="atLeast"/>
          <w:cantSplit w:val="true"/>
        </w:trPr>
        <w:tc>
          <w:tcPr>
            <w:tcW w:w="1688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юридические лица  </w:t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40" w:hRule="atLeast"/>
          <w:cantSplit w:val="true"/>
        </w:trPr>
        <w:tc>
          <w:tcPr>
            <w:tcW w:w="1688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&lt;1&gt; В соответствии с муниципальной программой.</w:t>
      </w:r>
      <w:r>
        <w:br w:type="page"/>
      </w:r>
    </w:p>
    <w:p>
      <w:pPr>
        <w:pStyle w:val="Normal"/>
        <w:spacing w:lineRule="auto" w:line="240" w:before="0" w:after="200"/>
        <w:ind w:left="567" w:hanging="27"/>
        <w:contextualSpacing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bookmarkStart w:id="4" w:name="_Toc344474518"/>
      <w:bookmarkStart w:id="5" w:name="_Таблица_17"/>
      <w:bookmarkEnd w:id="5"/>
      <w:r>
        <w:rPr>
          <w:rFonts w:cs="Times New Roman" w:ascii="Times New Roman" w:hAnsi="Times New Roman"/>
          <w:b/>
          <w:bCs/>
          <w:sz w:val="24"/>
          <w:szCs w:val="24"/>
        </w:rPr>
        <w:t>Таблица 1</w:t>
      </w:r>
      <w:bookmarkEnd w:id="4"/>
      <w:r>
        <w:rPr>
          <w:rFonts w:cs="Times New Roman" w:ascii="Times New Roman" w:hAnsi="Times New Roman"/>
          <w:b/>
          <w:bCs/>
          <w:sz w:val="24"/>
          <w:szCs w:val="24"/>
        </w:rPr>
        <w:t>2</w:t>
      </w:r>
    </w:p>
    <w:tbl>
      <w:tblPr>
        <w:tblW w:w="15620" w:type="dxa"/>
        <w:jc w:val="left"/>
        <w:tblInd w:w="2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879"/>
        <w:gridCol w:w="4407"/>
        <w:gridCol w:w="6334"/>
      </w:tblGrid>
      <w:tr>
        <w:trPr/>
        <w:tc>
          <w:tcPr>
            <w:tcW w:w="487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407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33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Ответственный исполнитель муниципальной программы «____________________________»</w:t>
            </w:r>
          </w:p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_______________________ (подпись)</w:t>
            </w:r>
          </w:p>
          <w:p>
            <w:pPr>
              <w:pStyle w:val="Normal"/>
              <w:widowControl w:val="false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«______» ________________ ____20     г.</w:t>
            </w:r>
          </w:p>
        </w:tc>
      </w:tr>
    </w:tbl>
    <w:p>
      <w:pPr>
        <w:pStyle w:val="Normal"/>
        <w:widowControl w:val="fals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Отчет по исполнению  плана  реализации муниципальной программы Лахденпохского муниципального района</w:t>
      </w:r>
    </w:p>
    <w:p>
      <w:pPr>
        <w:pStyle w:val="Normal"/>
        <w:widowControl w:val="fals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«Эффективное управление в муниципальном образовании «Лахденпохский муниципальный район на 2016-2020 годы»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за 2017 год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200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5368" w:type="dxa"/>
        <w:jc w:val="left"/>
        <w:tblInd w:w="2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62" w:type="dxa"/>
          <w:bottom w:w="0" w:type="dxa"/>
          <w:right w:w="70" w:type="dxa"/>
        </w:tblCellMar>
        <w:tblLook w:val="0000"/>
      </w:tblPr>
      <w:tblGrid>
        <w:gridCol w:w="3505"/>
        <w:gridCol w:w="2943"/>
        <w:gridCol w:w="648"/>
        <w:gridCol w:w="647"/>
        <w:gridCol w:w="2"/>
        <w:gridCol w:w="629"/>
        <w:gridCol w:w="570"/>
        <w:gridCol w:w="1"/>
        <w:gridCol w:w="2614"/>
        <w:gridCol w:w="2"/>
        <w:gridCol w:w="622"/>
        <w:gridCol w:w="2"/>
        <w:gridCol w:w="622"/>
        <w:gridCol w:w="2"/>
        <w:gridCol w:w="1284"/>
        <w:gridCol w:w="2"/>
        <w:gridCol w:w="1271"/>
      </w:tblGrid>
      <w:tr>
        <w:trPr>
          <w:tblHeader w:val="true"/>
          <w:trHeight w:val="240" w:hRule="atLeast"/>
          <w:cantSplit w:val="true"/>
        </w:trPr>
        <w:tc>
          <w:tcPr>
            <w:tcW w:w="350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Наименование подпрограммы,   </w:t>
              <w:br/>
              <w:t>ведомственной целевой программы,     основных мероприятий и мероприятий</w:t>
            </w:r>
          </w:p>
        </w:tc>
        <w:tc>
          <w:tcPr>
            <w:tcW w:w="294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Ответственный исполнитель (должность, ФИО)</w:t>
            </w:r>
          </w:p>
        </w:tc>
        <w:tc>
          <w:tcPr>
            <w:tcW w:w="2497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Срок реализации основного мероприятия, мероприятия</w:t>
            </w:r>
          </w:p>
        </w:tc>
        <w:tc>
          <w:tcPr>
            <w:tcW w:w="3864" w:type="dxa"/>
            <w:gridSpan w:val="6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показатель непосредственного результата</w:t>
            </w:r>
          </w:p>
        </w:tc>
        <w:tc>
          <w:tcPr>
            <w:tcW w:w="2557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(тыс.   руб.)</w:t>
            </w:r>
          </w:p>
        </w:tc>
      </w:tr>
      <w:tr>
        <w:trPr>
          <w:tblHeader w:val="true"/>
          <w:trHeight w:val="326" w:hRule="atLeast"/>
          <w:cantSplit w:val="true"/>
        </w:trPr>
        <w:tc>
          <w:tcPr>
            <w:tcW w:w="3505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43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01" w:type="dxa"/>
            <w:gridSpan w:val="3"/>
            <w:tcBorders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61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наименование, единица изм.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Сводная бюджетная роспись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</w:tr>
      <w:tr>
        <w:trPr>
          <w:tblHeader w:val="true"/>
          <w:trHeight w:val="755" w:hRule="exact"/>
          <w:cantSplit w:val="true"/>
        </w:trPr>
        <w:tc>
          <w:tcPr>
            <w:tcW w:w="3505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43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200"/>
              <w:ind w:left="113" w:right="113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начала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200"/>
              <w:ind w:left="113" w:right="113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окончания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200"/>
              <w:ind w:left="113" w:right="113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начала</w:t>
            </w:r>
          </w:p>
        </w:tc>
        <w:tc>
          <w:tcPr>
            <w:tcW w:w="571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200"/>
              <w:ind w:left="113" w:right="113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окончания</w:t>
            </w:r>
          </w:p>
        </w:tc>
        <w:tc>
          <w:tcPr>
            <w:tcW w:w="2616" w:type="dxa"/>
            <w:gridSpan w:val="2"/>
            <w:vMerge w:val="continue"/>
            <w:tcBorders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4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4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86" w:type="dxa"/>
            <w:gridSpan w:val="2"/>
            <w:vMerge w:val="continue"/>
            <w:tcBorders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1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blHeader w:val="true"/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Подпрограмма 1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Развитие муниципальной службы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Администрация Лахденпохского муниципального района </w:t>
            </w: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Начальник отдела организационной работы и правового обеспечения Солдатенкова Е.К.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2017/2017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Мероприятие 1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повышение квалификации муниципальных служащих (с получением свидетельства установленного образца)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Администрация Лахденпохского муниципального района </w:t>
            </w: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Начальник отдела организационной работы и правового обеспечения Солдатенкова Е.К.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2017/2017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Количество муниципальных служащих        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11,0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Мероприятие 2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оснащение материально-технической базой (оргтехникой,  программным обеспечением, компьютерами, замена устаревшего оборудования)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Начальник отдела организационной работы и правового обеспечения Солдатенкова Е.К.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2017/2017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Количество рабочих мест         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101,785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Мероприятие 3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Диспансеризация муниципальных служащих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Начальник отдела организационной работы и правового обеспечения Солдатенкова Е.К.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2017/2017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доля муниципальных служащих       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Подпрограмма 2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Архивное дело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2017/2017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Мероприятие 1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приобретение материально-технических средств (специального оборудования, мебели технических средств, средств пожаротушения)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Директор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Муниципального казенного учреждение «Лахденпохский архив» Овчарова М.А.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2017/2017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Сумма рублей на одну единиц хранения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4,65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Мероприятие 2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приобретение  оргтехники (ксерокса, сканера)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Директор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Муниципального казенного учреждение «Лахденпохский архив» Овчарова М.А.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2017/2017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единиц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Подпрограмма 3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Доступность и качество муниципальных услуг.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Мероприятие 1: разработка и размещение на сайте регламентов предоставления муниципальных услуг (с размещением на сайте),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структурные подразделения Администрации Лахденпохского муниципального района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2016/2016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% разработанных административных регламентов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Мероприятие 2: своевременное исполнение запросов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структурные подразделения Администрации Лахденпохского муниципального района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2016/2016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жалоб на предоставление муниципальных услуг муниципальными служащими Администрации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173,0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134,79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Ответственный исполнитель: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Администрация Лахденпохского муниципального района Отдел организационно работы и правового обеспечения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40,5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 1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Совет Лахденпохского муниципального района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0,0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 2</w:t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Контрольно-счетный комитет Лахденпохского муниципального района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11,0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 3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муниципальное казенное учреждение «Хозяйственное управление»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61,2</w:t>
            </w:r>
          </w:p>
        </w:tc>
      </w:tr>
      <w:tr>
        <w:trPr>
          <w:trHeight w:val="240" w:hRule="atLeast"/>
          <w:cantSplit w:val="true"/>
        </w:trPr>
        <w:tc>
          <w:tcPr>
            <w:tcW w:w="3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Соисполнитель 4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муниципальное казенное учреждение «Лахденпохский архив»</w:t>
            </w:r>
          </w:p>
        </w:tc>
        <w:tc>
          <w:tcPr>
            <w:tcW w:w="29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22,0</w:t>
            </w:r>
          </w:p>
        </w:tc>
      </w:tr>
    </w:tbl>
    <w:p>
      <w:pPr>
        <w:pStyle w:val="Normal"/>
        <w:widowControl w:val="false"/>
        <w:spacing w:lineRule="auto" w:line="240"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</w:p>
    <w:p>
      <w:pPr>
        <w:pStyle w:val="Normal"/>
        <w:widowControl w:val="false"/>
        <w:spacing w:lineRule="auto" w:line="240"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Исполнитель                     ФИО, должность, телефон, электронная почта</w:t>
      </w:r>
    </w:p>
    <w:p>
      <w:pPr>
        <w:pStyle w:val="Normal"/>
        <w:widowControl w:val="false"/>
        <w:spacing w:lineRule="auto" w:line="240" w:before="0" w:after="200"/>
        <w:contextualSpacing/>
        <w:rPr/>
      </w:pPr>
      <w:r>
        <w:rPr>
          <w:rFonts w:cs="Times New Roman" w:ascii="Times New Roman" w:hAnsi="Times New Roman"/>
          <w:sz w:val="24"/>
          <w:szCs w:val="24"/>
        </w:rPr>
        <w:t>_______________________ (подпись) «______» ________________ ____20     г.</w:t>
        <w:tab/>
      </w:r>
      <w:r>
        <w:rPr>
          <w:sz w:val="26"/>
          <w:szCs w:val="26"/>
        </w:rPr>
        <w:tab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a5f88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Application>LibreOffice/5.4.3.2$Windows_x86 LibreOffice_project/92a7159f7e4af62137622921e809f8546db437e5</Application>
  <Pages>25</Pages>
  <Words>2294</Words>
  <Characters>16912</Characters>
  <CharactersWithSpaces>19025</CharactersWithSpaces>
  <Paragraphs>805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2017-04-06T11:33:00Z</dcterms:created>
  <dc:creator>Admin</dc:creator>
  <dc:description/>
  <dc:language>ru-RU</dc:language>
  <cp:lastModifiedBy/>
  <cp:lastPrinted>2018-04-04T11:44:00Z</cp:lastPrinted>
  <dcterms:modified xsi:type="dcterms:W3CDTF">2018-07-05T11:59:17Z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