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AF" w:rsidRPr="00F92851" w:rsidRDefault="001A20AF" w:rsidP="001A20A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2851">
        <w:rPr>
          <w:rFonts w:ascii="Times New Roman" w:hAnsi="Times New Roman"/>
          <w:sz w:val="24"/>
          <w:szCs w:val="24"/>
        </w:rPr>
        <w:t>РЕСПУБЛИКА КАРЕЛИЯ</w:t>
      </w:r>
    </w:p>
    <w:p w:rsidR="001A20AF" w:rsidRPr="00F92851" w:rsidRDefault="001A20AF" w:rsidP="001A20A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2851">
        <w:rPr>
          <w:rFonts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 w:rsidR="001A20AF" w:rsidRPr="00F92851" w:rsidRDefault="001A20AF" w:rsidP="001A2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A20AF" w:rsidRPr="00F92851" w:rsidRDefault="001A20AF" w:rsidP="001A2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A20AF" w:rsidRPr="00F92851" w:rsidRDefault="001A20AF" w:rsidP="001A20A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92851">
        <w:rPr>
          <w:rFonts w:ascii="Times New Roman" w:hAnsi="Times New Roman"/>
          <w:sz w:val="24"/>
          <w:szCs w:val="24"/>
        </w:rPr>
        <w:t>ПОСТАНОВЛЕНИЕ</w:t>
      </w:r>
    </w:p>
    <w:p w:rsidR="001A20AF" w:rsidRPr="00F92851" w:rsidRDefault="001A20AF" w:rsidP="001A2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A20AF" w:rsidRPr="00F92851" w:rsidRDefault="00BC6440" w:rsidP="001A20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</w:t>
      </w:r>
      <w:r w:rsidR="00B76198">
        <w:rPr>
          <w:rFonts w:ascii="Times New Roman" w:hAnsi="Times New Roman"/>
          <w:sz w:val="24"/>
          <w:szCs w:val="24"/>
        </w:rPr>
        <w:t xml:space="preserve">ноября </w:t>
      </w:r>
      <w:r w:rsidR="001A20AF">
        <w:rPr>
          <w:rFonts w:ascii="Times New Roman" w:hAnsi="Times New Roman"/>
          <w:sz w:val="24"/>
          <w:szCs w:val="24"/>
        </w:rPr>
        <w:t>2017</w:t>
      </w:r>
      <w:r w:rsidR="00597991">
        <w:rPr>
          <w:rFonts w:ascii="Times New Roman" w:hAnsi="Times New Roman"/>
          <w:sz w:val="24"/>
          <w:szCs w:val="24"/>
        </w:rPr>
        <w:t xml:space="preserve"> года</w:t>
      </w:r>
      <w:r w:rsidR="001A20AF" w:rsidRPr="00F92851">
        <w:rPr>
          <w:rFonts w:ascii="Times New Roman" w:hAnsi="Times New Roman"/>
          <w:sz w:val="24"/>
          <w:szCs w:val="24"/>
        </w:rPr>
        <w:tab/>
      </w:r>
      <w:r w:rsidR="001A20AF" w:rsidRPr="00F92851">
        <w:rPr>
          <w:rFonts w:ascii="Times New Roman" w:hAnsi="Times New Roman"/>
          <w:sz w:val="24"/>
          <w:szCs w:val="24"/>
        </w:rPr>
        <w:tab/>
      </w:r>
      <w:r w:rsidR="001A20AF" w:rsidRPr="00F92851">
        <w:rPr>
          <w:rFonts w:ascii="Times New Roman" w:hAnsi="Times New Roman"/>
          <w:sz w:val="24"/>
          <w:szCs w:val="24"/>
        </w:rPr>
        <w:tab/>
      </w:r>
      <w:r w:rsidR="001A20AF" w:rsidRPr="00F92851">
        <w:rPr>
          <w:rFonts w:ascii="Times New Roman" w:hAnsi="Times New Roman"/>
          <w:sz w:val="24"/>
          <w:szCs w:val="24"/>
        </w:rPr>
        <w:tab/>
      </w:r>
      <w:r w:rsidR="001A20AF" w:rsidRPr="00F92851">
        <w:rPr>
          <w:rFonts w:ascii="Times New Roman" w:hAnsi="Times New Roman"/>
          <w:sz w:val="24"/>
          <w:szCs w:val="24"/>
        </w:rPr>
        <w:tab/>
      </w:r>
      <w:r w:rsidR="001A20AF" w:rsidRPr="00F92851">
        <w:rPr>
          <w:rFonts w:ascii="Times New Roman" w:hAnsi="Times New Roman"/>
          <w:sz w:val="24"/>
          <w:szCs w:val="24"/>
        </w:rPr>
        <w:tab/>
      </w:r>
      <w:r w:rsidR="001A20AF" w:rsidRPr="00F928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1A20AF">
        <w:rPr>
          <w:rFonts w:ascii="Times New Roman" w:hAnsi="Times New Roman"/>
          <w:sz w:val="24"/>
          <w:szCs w:val="24"/>
        </w:rPr>
        <w:t xml:space="preserve">   </w:t>
      </w:r>
      <w:r w:rsidR="001A20AF" w:rsidRPr="00F928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484</w:t>
      </w:r>
    </w:p>
    <w:p w:rsidR="001A20AF" w:rsidRPr="00F92851" w:rsidRDefault="001A20AF" w:rsidP="001A20AF">
      <w:pPr>
        <w:pStyle w:val="a4"/>
        <w:rPr>
          <w:rFonts w:ascii="Times New Roman" w:hAnsi="Times New Roman"/>
          <w:sz w:val="24"/>
          <w:szCs w:val="24"/>
        </w:rPr>
      </w:pPr>
      <w:r w:rsidRPr="00F92851">
        <w:rPr>
          <w:rFonts w:ascii="Times New Roman" w:hAnsi="Times New Roman"/>
          <w:sz w:val="24"/>
          <w:szCs w:val="24"/>
        </w:rPr>
        <w:t xml:space="preserve">  </w:t>
      </w:r>
      <w:r w:rsidR="00BC6440">
        <w:rPr>
          <w:rFonts w:ascii="Times New Roman" w:hAnsi="Times New Roman"/>
          <w:sz w:val="24"/>
          <w:szCs w:val="24"/>
        </w:rPr>
        <w:t xml:space="preserve">  </w:t>
      </w:r>
      <w:r w:rsidRPr="00F92851">
        <w:rPr>
          <w:rFonts w:ascii="Times New Roman" w:hAnsi="Times New Roman"/>
          <w:sz w:val="24"/>
          <w:szCs w:val="24"/>
        </w:rPr>
        <w:t xml:space="preserve"> г. Лахденпохья</w:t>
      </w:r>
    </w:p>
    <w:p w:rsidR="001A20AF" w:rsidRPr="00F92851" w:rsidRDefault="001A20AF" w:rsidP="001A20AF">
      <w:pPr>
        <w:pStyle w:val="a4"/>
        <w:rPr>
          <w:rFonts w:ascii="Times New Roman" w:hAnsi="Times New Roman"/>
          <w:sz w:val="24"/>
          <w:szCs w:val="24"/>
        </w:rPr>
      </w:pPr>
    </w:p>
    <w:p w:rsidR="001A20AF" w:rsidRPr="00F92851" w:rsidRDefault="001A20AF" w:rsidP="001A20AF">
      <w:pPr>
        <w:pStyle w:val="a4"/>
        <w:rPr>
          <w:rFonts w:ascii="Times New Roman" w:hAnsi="Times New Roman"/>
          <w:sz w:val="24"/>
          <w:szCs w:val="24"/>
        </w:rPr>
      </w:pPr>
    </w:p>
    <w:p w:rsidR="001A20AF" w:rsidRPr="00F92851" w:rsidRDefault="001A20AF" w:rsidP="001A20A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A20AF" w:rsidTr="00CC303C">
        <w:tc>
          <w:tcPr>
            <w:tcW w:w="4503" w:type="dxa"/>
            <w:shd w:val="clear" w:color="auto" w:fill="auto"/>
          </w:tcPr>
          <w:p w:rsidR="001A20AF" w:rsidRPr="007C0C77" w:rsidRDefault="001A20AF" w:rsidP="00CC30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77">
              <w:rPr>
                <w:rFonts w:ascii="Times New Roman" w:hAnsi="Times New Roman"/>
                <w:sz w:val="24"/>
                <w:szCs w:val="24"/>
              </w:rPr>
              <w:t>Об   утверждении  ведомственной целевой  программы  «Обеспечение  жильем  молодых  семей Лахденпохского муниципального района</w:t>
            </w:r>
            <w:r w:rsidR="00BB64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168E3">
              <w:rPr>
                <w:rFonts w:ascii="Times New Roman" w:hAnsi="Times New Roman"/>
                <w:sz w:val="24"/>
                <w:szCs w:val="24"/>
              </w:rPr>
              <w:t xml:space="preserve">2018-2020 </w:t>
            </w:r>
            <w:proofErr w:type="spellStart"/>
            <w:r w:rsidR="000168E3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0168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016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  <w:shd w:val="clear" w:color="auto" w:fill="auto"/>
          </w:tcPr>
          <w:p w:rsidR="001A20AF" w:rsidRPr="007C0C77" w:rsidRDefault="001A20AF" w:rsidP="00CC30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0AF" w:rsidRDefault="001A20AF" w:rsidP="001A20AF">
      <w:pPr>
        <w:pStyle w:val="a4"/>
        <w:rPr>
          <w:rFonts w:ascii="Times New Roman" w:hAnsi="Times New Roman"/>
          <w:sz w:val="24"/>
          <w:szCs w:val="24"/>
        </w:rPr>
      </w:pPr>
    </w:p>
    <w:p w:rsidR="001A20AF" w:rsidRDefault="001A20AF" w:rsidP="001A20AF">
      <w:pPr>
        <w:pStyle w:val="a4"/>
        <w:rPr>
          <w:rFonts w:ascii="Times New Roman" w:hAnsi="Times New Roman"/>
          <w:sz w:val="24"/>
          <w:szCs w:val="24"/>
        </w:rPr>
      </w:pPr>
    </w:p>
    <w:p w:rsidR="001A20AF" w:rsidRPr="00F92851" w:rsidRDefault="001A20AF" w:rsidP="001A20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20AF" w:rsidRPr="00043EAF" w:rsidRDefault="001A20AF" w:rsidP="001A20A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EA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 с Федеральным законом №131-ФЗ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/>
            <w:sz w:val="24"/>
            <w:szCs w:val="24"/>
          </w:rPr>
          <w:t>06.10.2003</w:t>
        </w:r>
      </w:smartTag>
      <w:r>
        <w:rPr>
          <w:rFonts w:ascii="Times New Roman" w:hAnsi="Times New Roman"/>
          <w:sz w:val="24"/>
          <w:szCs w:val="24"/>
        </w:rPr>
        <w:t xml:space="preserve"> года «Об общих принципах организации местного самоуправления в Российской Федерации», Постановлением Администрации Лахденпохского муниципального района №323 от 14 июля 2017 года «О внесении изменений и дополнений в Постановление Администрации Лахденпохского муниципального района от 20 июня 2011 года №794 «О ведомственных целевых программах Лахденпохского муниципального района»,</w:t>
      </w:r>
      <w:r w:rsidR="00206899">
        <w:rPr>
          <w:rFonts w:ascii="Times New Roman" w:hAnsi="Times New Roman"/>
          <w:sz w:val="24"/>
          <w:szCs w:val="24"/>
        </w:rPr>
        <w:t xml:space="preserve"> Постановлением</w:t>
      </w:r>
      <w:proofErr w:type="gramEnd"/>
      <w:r w:rsidR="00206899">
        <w:rPr>
          <w:rFonts w:ascii="Times New Roman" w:hAnsi="Times New Roman"/>
          <w:sz w:val="24"/>
          <w:szCs w:val="24"/>
        </w:rPr>
        <w:t xml:space="preserve"> </w:t>
      </w:r>
      <w:r w:rsidR="00A027FE">
        <w:rPr>
          <w:rFonts w:ascii="Times New Roman" w:hAnsi="Times New Roman"/>
          <w:sz w:val="24"/>
          <w:szCs w:val="24"/>
        </w:rPr>
        <w:t>Администрации Лахденпохского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027FE">
        <w:rPr>
          <w:rFonts w:ascii="Times New Roman" w:hAnsi="Times New Roman"/>
          <w:sz w:val="24"/>
          <w:szCs w:val="24"/>
        </w:rPr>
        <w:t xml:space="preserve">№385 от 23 августа 2017 г. «Об утверждении перечня ведомственных целевых программ Лахденпохского муниципального района», </w:t>
      </w:r>
      <w:r w:rsidRPr="00043EAF">
        <w:rPr>
          <w:rFonts w:ascii="Times New Roman" w:hAnsi="Times New Roman"/>
          <w:sz w:val="24"/>
          <w:szCs w:val="24"/>
        </w:rPr>
        <w:t>Администрация Лахденпохского муниципального района ПОСТАНОВЛЯЕТ:</w:t>
      </w:r>
    </w:p>
    <w:p w:rsidR="001A20AF" w:rsidRPr="00F92851" w:rsidRDefault="001A20AF" w:rsidP="001A20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20AF" w:rsidRPr="00B3091E" w:rsidRDefault="001A20AF" w:rsidP="001A20AF">
      <w:pPr>
        <w:pStyle w:val="a4"/>
        <w:numPr>
          <w:ilvl w:val="0"/>
          <w:numId w:val="1"/>
        </w:num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12497"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z w:val="24"/>
          <w:szCs w:val="24"/>
        </w:rPr>
        <w:t xml:space="preserve">ердить прилагаемую ведомственную целевую </w:t>
      </w:r>
      <w:r w:rsidRPr="00312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Программу «Обеспечение жильем молодых семей Лахденпохского муниципального района</w:t>
      </w:r>
      <w:r w:rsidR="00BB647D">
        <w:rPr>
          <w:rFonts w:ascii="Times New Roman" w:hAnsi="Times New Roman"/>
          <w:sz w:val="24"/>
          <w:szCs w:val="24"/>
        </w:rPr>
        <w:t>»</w:t>
      </w:r>
      <w:r w:rsidR="00EF2574">
        <w:rPr>
          <w:rFonts w:ascii="Times New Roman" w:hAnsi="Times New Roman"/>
          <w:sz w:val="24"/>
          <w:szCs w:val="24"/>
        </w:rPr>
        <w:t xml:space="preserve"> 2018-2020 </w:t>
      </w:r>
      <w:proofErr w:type="spellStart"/>
      <w:r w:rsidR="00EF2574">
        <w:rPr>
          <w:rFonts w:ascii="Times New Roman" w:hAnsi="Times New Roman"/>
          <w:sz w:val="24"/>
          <w:szCs w:val="24"/>
        </w:rPr>
        <w:t>г.</w:t>
      </w:r>
      <w:proofErr w:type="gramStart"/>
      <w:r w:rsidR="00EF2574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="00EF2574">
        <w:rPr>
          <w:rFonts w:ascii="Times New Roman" w:hAnsi="Times New Roman"/>
          <w:sz w:val="24"/>
          <w:szCs w:val="24"/>
        </w:rPr>
        <w:t>.</w:t>
      </w:r>
    </w:p>
    <w:p w:rsidR="001A20AF" w:rsidRPr="00B3091E" w:rsidRDefault="001A20AF" w:rsidP="001A20AF">
      <w:pPr>
        <w:pStyle w:val="a4"/>
        <w:numPr>
          <w:ilvl w:val="0"/>
          <w:numId w:val="1"/>
        </w:num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6E6F50">
        <w:rPr>
          <w:rFonts w:ascii="Times New Roman" w:hAnsi="Times New Roman"/>
          <w:sz w:val="24"/>
          <w:szCs w:val="24"/>
        </w:rPr>
        <w:t>Отделу бюджета и межбюджетных отношений Администрации Лахденпохского муниципального района обеспечить отражение в бюджете Лахденпохского муниципального района денежные сред</w:t>
      </w:r>
      <w:r>
        <w:rPr>
          <w:rFonts w:ascii="Times New Roman" w:hAnsi="Times New Roman"/>
          <w:sz w:val="24"/>
          <w:szCs w:val="24"/>
        </w:rPr>
        <w:t>ства на реализацию ведомственной целевой Программы «Обеспечение жильем молодых семей Лахденпохского муниципального района</w:t>
      </w:r>
      <w:r w:rsidR="00BB647D">
        <w:rPr>
          <w:rFonts w:ascii="Times New Roman" w:hAnsi="Times New Roman"/>
          <w:sz w:val="24"/>
          <w:szCs w:val="24"/>
        </w:rPr>
        <w:t xml:space="preserve">» </w:t>
      </w:r>
      <w:r w:rsidR="00CD09B2">
        <w:rPr>
          <w:rFonts w:ascii="Times New Roman" w:hAnsi="Times New Roman"/>
          <w:sz w:val="24"/>
          <w:szCs w:val="24"/>
        </w:rPr>
        <w:t xml:space="preserve">2018-2020 </w:t>
      </w:r>
      <w:proofErr w:type="spellStart"/>
      <w:r w:rsidR="00CD09B2">
        <w:rPr>
          <w:rFonts w:ascii="Times New Roman" w:hAnsi="Times New Roman"/>
          <w:sz w:val="24"/>
          <w:szCs w:val="24"/>
        </w:rPr>
        <w:t>г.</w:t>
      </w:r>
      <w:proofErr w:type="gramStart"/>
      <w:r w:rsidR="00CD09B2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="00CD09B2">
        <w:rPr>
          <w:rFonts w:ascii="Times New Roman" w:hAnsi="Times New Roman"/>
          <w:sz w:val="24"/>
          <w:szCs w:val="24"/>
        </w:rPr>
        <w:t>.</w:t>
      </w:r>
    </w:p>
    <w:p w:rsidR="001A20AF" w:rsidRDefault="001A20AF" w:rsidP="001A20AF">
      <w:pPr>
        <w:pStyle w:val="a4"/>
        <w:numPr>
          <w:ilvl w:val="0"/>
          <w:numId w:val="1"/>
        </w:num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2A6988">
        <w:rPr>
          <w:rFonts w:ascii="Times New Roman" w:hAnsi="Times New Roman"/>
          <w:sz w:val="24"/>
          <w:szCs w:val="24"/>
        </w:rPr>
        <w:t xml:space="preserve"> Отделу социальной работы Администрации Лахде</w:t>
      </w:r>
      <w:r>
        <w:rPr>
          <w:rFonts w:ascii="Times New Roman" w:hAnsi="Times New Roman"/>
          <w:sz w:val="24"/>
          <w:szCs w:val="24"/>
        </w:rPr>
        <w:t>нпохского муниципального района о</w:t>
      </w:r>
      <w:r w:rsidRPr="00775E93">
        <w:rPr>
          <w:rFonts w:ascii="Times New Roman" w:hAnsi="Times New Roman"/>
          <w:sz w:val="24"/>
          <w:szCs w:val="24"/>
        </w:rPr>
        <w:t>беспечить порядок и ус</w:t>
      </w:r>
      <w:r w:rsidR="00E71B31">
        <w:rPr>
          <w:rFonts w:ascii="Times New Roman" w:hAnsi="Times New Roman"/>
          <w:sz w:val="24"/>
          <w:szCs w:val="24"/>
        </w:rPr>
        <w:t>ловия реализации ведомственной целевой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775E93">
        <w:rPr>
          <w:rFonts w:ascii="Times New Roman" w:hAnsi="Times New Roman"/>
          <w:sz w:val="24"/>
          <w:szCs w:val="24"/>
        </w:rPr>
        <w:t>рограммы «Обеспечение ж</w:t>
      </w:r>
      <w:r w:rsidR="00E71B31">
        <w:rPr>
          <w:rFonts w:ascii="Times New Roman" w:hAnsi="Times New Roman"/>
          <w:sz w:val="24"/>
          <w:szCs w:val="24"/>
        </w:rPr>
        <w:t>ильем молодых семей Лахденпохского муниципального района</w:t>
      </w:r>
      <w:r w:rsidR="00BB647D">
        <w:rPr>
          <w:rFonts w:ascii="Times New Roman" w:hAnsi="Times New Roman"/>
          <w:sz w:val="24"/>
          <w:szCs w:val="24"/>
        </w:rPr>
        <w:t xml:space="preserve">» </w:t>
      </w:r>
      <w:r w:rsidR="00CD09B2">
        <w:rPr>
          <w:rFonts w:ascii="Times New Roman" w:hAnsi="Times New Roman"/>
          <w:sz w:val="24"/>
          <w:szCs w:val="24"/>
        </w:rPr>
        <w:t xml:space="preserve">2018-2020 </w:t>
      </w:r>
      <w:proofErr w:type="spellStart"/>
      <w:r w:rsidR="00CD09B2">
        <w:rPr>
          <w:rFonts w:ascii="Times New Roman" w:hAnsi="Times New Roman"/>
          <w:sz w:val="24"/>
          <w:szCs w:val="24"/>
        </w:rPr>
        <w:t>г.</w:t>
      </w:r>
      <w:proofErr w:type="gramStart"/>
      <w:r w:rsidR="00CD09B2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="00CD09B2">
        <w:rPr>
          <w:rFonts w:ascii="Times New Roman" w:hAnsi="Times New Roman"/>
          <w:sz w:val="24"/>
          <w:szCs w:val="24"/>
        </w:rPr>
        <w:t>.</w:t>
      </w:r>
    </w:p>
    <w:p w:rsidR="001A20AF" w:rsidRDefault="001A20AF" w:rsidP="001A20AF">
      <w:pPr>
        <w:pStyle w:val="a4"/>
        <w:numPr>
          <w:ilvl w:val="0"/>
          <w:numId w:val="1"/>
        </w:num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75E93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районной газете «Призыв», размещению на официальном сайте Администрации Лахденпохского муниципального района в информационно-телекоммуникационной сети «Интернет» по адресу </w:t>
      </w:r>
      <w:hyperlink r:id="rId7" w:history="1">
        <w:r w:rsidRPr="00775E93">
          <w:rPr>
            <w:rStyle w:val="a3"/>
            <w:rFonts w:ascii="Times New Roman" w:hAnsi="Times New Roman"/>
            <w:sz w:val="24"/>
            <w:szCs w:val="24"/>
          </w:rPr>
          <w:t>http://lah-mr.ru/</w:t>
        </w:r>
      </w:hyperlink>
      <w:r w:rsidRPr="00775E93">
        <w:rPr>
          <w:rFonts w:ascii="Times New Roman" w:hAnsi="Times New Roman"/>
          <w:sz w:val="24"/>
          <w:szCs w:val="24"/>
        </w:rPr>
        <w:t>.</w:t>
      </w:r>
    </w:p>
    <w:p w:rsidR="001A20AF" w:rsidRPr="00775E93" w:rsidRDefault="001A20AF" w:rsidP="001A20AF">
      <w:pPr>
        <w:pStyle w:val="a4"/>
        <w:numPr>
          <w:ilvl w:val="0"/>
          <w:numId w:val="1"/>
        </w:numPr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E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5E9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Лахденпохского муниципального района по социальной политике Алипову Е.А.</w:t>
      </w:r>
    </w:p>
    <w:p w:rsidR="001A20AF" w:rsidRPr="002A6988" w:rsidRDefault="001A20AF" w:rsidP="001A20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76198" w:rsidRDefault="00B76198" w:rsidP="001A20AF">
      <w:pPr>
        <w:jc w:val="both"/>
        <w:rPr>
          <w:rFonts w:eastAsia="Calibri"/>
          <w:lang w:eastAsia="en-US"/>
        </w:rPr>
      </w:pPr>
    </w:p>
    <w:p w:rsidR="00B76198" w:rsidRDefault="00B76198" w:rsidP="001A20AF">
      <w:pPr>
        <w:jc w:val="both"/>
        <w:rPr>
          <w:rFonts w:eastAsia="Calibri"/>
          <w:lang w:eastAsia="en-US"/>
        </w:rPr>
      </w:pPr>
    </w:p>
    <w:p w:rsidR="00B76198" w:rsidRDefault="00B76198" w:rsidP="001A20AF">
      <w:pPr>
        <w:jc w:val="both"/>
        <w:rPr>
          <w:rFonts w:eastAsia="Calibri"/>
          <w:lang w:eastAsia="en-US"/>
        </w:rPr>
      </w:pPr>
    </w:p>
    <w:p w:rsidR="001A20AF" w:rsidRDefault="00B76198" w:rsidP="001A20AF">
      <w:pPr>
        <w:jc w:val="both"/>
      </w:pPr>
      <w:r>
        <w:t>Глава Администрации</w:t>
      </w:r>
    </w:p>
    <w:p w:rsidR="00B76198" w:rsidRDefault="00B76198" w:rsidP="001A20AF">
      <w:pPr>
        <w:jc w:val="both"/>
      </w:pPr>
      <w:r>
        <w:t>Лахденпохского муниципального района                                                    В.Д. Вохмин</w:t>
      </w:r>
    </w:p>
    <w:p w:rsidR="00B76198" w:rsidRDefault="00B76198" w:rsidP="001A20AF">
      <w:pPr>
        <w:jc w:val="both"/>
      </w:pPr>
    </w:p>
    <w:p w:rsidR="001A20AF" w:rsidRPr="009F2EFC" w:rsidRDefault="001A20AF" w:rsidP="001A20AF">
      <w:pPr>
        <w:jc w:val="right"/>
        <w:rPr>
          <w:bCs/>
        </w:rPr>
      </w:pPr>
      <w:r>
        <w:rPr>
          <w:bCs/>
          <w:color w:val="26282F"/>
        </w:rPr>
        <w:t xml:space="preserve">                                    </w:t>
      </w:r>
      <w:r w:rsidRPr="009F2EFC">
        <w:rPr>
          <w:bCs/>
        </w:rPr>
        <w:t>Утверждена</w:t>
      </w:r>
    </w:p>
    <w:p w:rsidR="001A20AF" w:rsidRDefault="001A20AF" w:rsidP="001A20AF">
      <w:pPr>
        <w:jc w:val="right"/>
        <w:rPr>
          <w:bCs/>
        </w:rPr>
      </w:pPr>
      <w:r>
        <w:rPr>
          <w:bCs/>
        </w:rPr>
        <w:t xml:space="preserve"> постановлением  Администрации</w:t>
      </w:r>
    </w:p>
    <w:p w:rsidR="001A20AF" w:rsidRDefault="001A20AF" w:rsidP="001A20AF">
      <w:pPr>
        <w:jc w:val="right"/>
        <w:rPr>
          <w:bCs/>
        </w:rPr>
      </w:pPr>
      <w:r>
        <w:rPr>
          <w:bCs/>
        </w:rPr>
        <w:t>Лахденпохского муниципального района</w:t>
      </w:r>
    </w:p>
    <w:p w:rsidR="001A20AF" w:rsidRPr="009F2EFC" w:rsidRDefault="00F03B84" w:rsidP="001A20AF">
      <w:pPr>
        <w:jc w:val="right"/>
        <w:rPr>
          <w:bCs/>
        </w:rPr>
      </w:pPr>
      <w:r>
        <w:rPr>
          <w:bCs/>
        </w:rPr>
        <w:t>№484 от 07</w:t>
      </w:r>
      <w:r w:rsidR="00B76198">
        <w:rPr>
          <w:bCs/>
        </w:rPr>
        <w:t xml:space="preserve"> ноября</w:t>
      </w:r>
      <w:r w:rsidR="001A20AF">
        <w:rPr>
          <w:bCs/>
        </w:rPr>
        <w:t xml:space="preserve"> 2017 года</w:t>
      </w: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Pr="00BC0D67" w:rsidRDefault="001A20AF" w:rsidP="001A20AF">
      <w:pPr>
        <w:pStyle w:val="1"/>
        <w:numPr>
          <w:ilvl w:val="0"/>
          <w:numId w:val="0"/>
        </w:numPr>
        <w:tabs>
          <w:tab w:val="left" w:pos="1985"/>
        </w:tabs>
        <w:spacing w:line="240" w:lineRule="atLeast"/>
        <w:jc w:val="center"/>
        <w:rPr>
          <w:caps/>
          <w:sz w:val="37"/>
          <w:szCs w:val="37"/>
          <w:lang w:val="ru-RU"/>
        </w:rPr>
      </w:pPr>
      <w:r>
        <w:rPr>
          <w:caps/>
          <w:sz w:val="37"/>
          <w:szCs w:val="37"/>
          <w:lang w:val="ru-RU"/>
        </w:rPr>
        <w:t>ВЕДОМСТВЕННАЯ ЦЕЛЕВАЯ</w:t>
      </w:r>
      <w:r w:rsidRPr="00802900">
        <w:rPr>
          <w:caps/>
          <w:sz w:val="37"/>
          <w:szCs w:val="37"/>
        </w:rPr>
        <w:t xml:space="preserve">  программа </w:t>
      </w:r>
      <w:r>
        <w:rPr>
          <w:caps/>
          <w:sz w:val="37"/>
          <w:szCs w:val="37"/>
        </w:rPr>
        <w:t xml:space="preserve"> «ОБЕСПЕЧЕНИЕ ЖИЛЬЕМ МОЛОДЫХ СЕМЕЙ</w:t>
      </w:r>
      <w:r>
        <w:rPr>
          <w:caps/>
          <w:sz w:val="37"/>
          <w:szCs w:val="37"/>
          <w:lang w:val="ru-RU"/>
        </w:rPr>
        <w:t xml:space="preserve"> ЛАХДЕНПОХСКОГО МУНИЦИПАЛЬНОГО РАЙОНА</w:t>
      </w:r>
      <w:r w:rsidR="00BB647D">
        <w:rPr>
          <w:caps/>
          <w:sz w:val="37"/>
          <w:szCs w:val="37"/>
          <w:lang w:val="ru-RU"/>
        </w:rPr>
        <w:t>» 2018-2020 г.г.</w:t>
      </w:r>
    </w:p>
    <w:p w:rsidR="001A20AF" w:rsidRDefault="001A20AF" w:rsidP="001A20AF"/>
    <w:p w:rsidR="001A20AF" w:rsidRPr="00A871C0" w:rsidRDefault="001A20AF" w:rsidP="001A20AF"/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A20AF" w:rsidP="001A20AF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</w:pPr>
    </w:p>
    <w:p w:rsidR="001A20AF" w:rsidRDefault="0014162A" w:rsidP="00CD09B2">
      <w:pPr>
        <w:shd w:val="clear" w:color="auto" w:fill="FFFFFF"/>
        <w:tabs>
          <w:tab w:val="left" w:pos="902"/>
        </w:tabs>
        <w:spacing w:before="278" w:line="274" w:lineRule="exact"/>
        <w:ind w:right="19"/>
        <w:jc w:val="center"/>
      </w:pPr>
      <w:r>
        <w:t>Лахденпохья 2017 г</w:t>
      </w:r>
    </w:p>
    <w:p w:rsidR="00CD09B2" w:rsidRDefault="00CD09B2" w:rsidP="00CD09B2">
      <w:pPr>
        <w:shd w:val="clear" w:color="auto" w:fill="FFFFFF"/>
        <w:tabs>
          <w:tab w:val="left" w:pos="902"/>
        </w:tabs>
        <w:spacing w:before="278" w:line="274" w:lineRule="exact"/>
        <w:ind w:right="19"/>
        <w:jc w:val="center"/>
      </w:pPr>
    </w:p>
    <w:p w:rsidR="00725134" w:rsidRDefault="00725134" w:rsidP="00CD09B2">
      <w:pPr>
        <w:shd w:val="clear" w:color="auto" w:fill="FFFFFF"/>
        <w:tabs>
          <w:tab w:val="left" w:pos="902"/>
        </w:tabs>
        <w:spacing w:before="278" w:line="274" w:lineRule="exact"/>
        <w:ind w:right="19"/>
        <w:jc w:val="center"/>
      </w:pPr>
    </w:p>
    <w:p w:rsidR="001A20AF" w:rsidRPr="0068513E" w:rsidRDefault="001A20AF" w:rsidP="001A2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513E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A20AF" w:rsidRPr="0068513E" w:rsidRDefault="001A20AF" w:rsidP="001A2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ВЕДОМСТВЕННОЙ ЦЕЛЕВОЙ </w:t>
      </w:r>
      <w:r w:rsidRPr="0068513E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</w:p>
    <w:p w:rsidR="001A20AF" w:rsidRDefault="001A20AF" w:rsidP="001A2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513E">
        <w:rPr>
          <w:rFonts w:ascii="Times New Roman" w:hAnsi="Times New Roman" w:cs="Times New Roman"/>
          <w:b w:val="0"/>
          <w:sz w:val="24"/>
          <w:szCs w:val="24"/>
        </w:rPr>
        <w:t xml:space="preserve">«ОБЕСПЕЧЕНИЕ ЖИЛЬЕМ МОЛОДЫХ СЕМЕЙ </w:t>
      </w:r>
      <w:r>
        <w:rPr>
          <w:rFonts w:ascii="Times New Roman" w:hAnsi="Times New Roman" w:cs="Times New Roman"/>
          <w:b w:val="0"/>
          <w:sz w:val="24"/>
          <w:szCs w:val="24"/>
        </w:rPr>
        <w:t>ЛАХДЕНПОХСКОГО МУНИЦИПАЛЬНОГО РАЙОНА</w:t>
      </w:r>
      <w:r w:rsidR="0006790B">
        <w:rPr>
          <w:rFonts w:ascii="Times New Roman" w:hAnsi="Times New Roman" w:cs="Times New Roman"/>
          <w:b w:val="0"/>
          <w:sz w:val="24"/>
          <w:szCs w:val="24"/>
        </w:rPr>
        <w:t>»</w:t>
      </w:r>
      <w:r w:rsidR="00BB64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09B2">
        <w:rPr>
          <w:rFonts w:ascii="Times New Roman" w:hAnsi="Times New Roman" w:cs="Times New Roman"/>
          <w:b w:val="0"/>
          <w:sz w:val="24"/>
          <w:szCs w:val="24"/>
        </w:rPr>
        <w:t xml:space="preserve"> 2018-2020 </w:t>
      </w:r>
      <w:proofErr w:type="spellStart"/>
      <w:r w:rsidR="00CD09B2">
        <w:rPr>
          <w:rFonts w:ascii="Times New Roman" w:hAnsi="Times New Roman" w:cs="Times New Roman"/>
          <w:b w:val="0"/>
          <w:sz w:val="24"/>
          <w:szCs w:val="24"/>
        </w:rPr>
        <w:t>г.</w:t>
      </w:r>
      <w:proofErr w:type="gramStart"/>
      <w:r w:rsidR="00CD09B2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spellEnd"/>
      <w:proofErr w:type="gramEnd"/>
      <w:r w:rsidR="00CD09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A20AF" w:rsidRPr="0068513E" w:rsidRDefault="001A20AF" w:rsidP="001A2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- Программа)</w:t>
      </w:r>
    </w:p>
    <w:p w:rsidR="001A20AF" w:rsidRDefault="001A20AF" w:rsidP="001A2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590"/>
      </w:tblGrid>
      <w:tr w:rsidR="001A20AF" w:rsidTr="00CC303C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both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>Наименование структурного подразделения Администрации – разработчика программы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r>
              <w:t>Отдел социальной работы Администрации Лахденпохского муниципального района</w:t>
            </w:r>
          </w:p>
        </w:tc>
      </w:tr>
      <w:tr w:rsidR="001A20AF" w:rsidTr="00CC303C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both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>Наименование ведомственной программы</w:t>
            </w:r>
            <w:r w:rsidRPr="003936DA">
              <w:rPr>
                <w:sz w:val="22"/>
                <w:szCs w:val="22"/>
              </w:rPr>
              <w:br/>
              <w:t xml:space="preserve">(далее - ВП)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BB647D" w:rsidP="00CC303C">
            <w:r>
              <w:t>«</w:t>
            </w:r>
            <w:r w:rsidR="001A20AF">
              <w:t>Обеспечение жильем молодых семей Лахденпохского муниципального района</w:t>
            </w:r>
            <w:r>
              <w:t xml:space="preserve">» </w:t>
            </w:r>
            <w:r w:rsidR="00CD09B2">
              <w:t xml:space="preserve">2018-2020 </w:t>
            </w:r>
            <w:proofErr w:type="spellStart"/>
            <w:r w:rsidR="00CD09B2">
              <w:t>г.</w:t>
            </w:r>
            <w:proofErr w:type="gramStart"/>
            <w:r w:rsidR="00CD09B2">
              <w:t>г</w:t>
            </w:r>
            <w:proofErr w:type="spellEnd"/>
            <w:proofErr w:type="gramEnd"/>
            <w:r w:rsidR="00CD09B2">
              <w:t>.</w:t>
            </w:r>
          </w:p>
        </w:tc>
      </w:tr>
      <w:tr w:rsidR="0006790B" w:rsidTr="00CC303C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0B" w:rsidRPr="003936DA" w:rsidRDefault="0006790B" w:rsidP="00CC3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 Администрации Лахденпохского муниципального района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0B" w:rsidRDefault="00021264" w:rsidP="00832DA3">
            <w:pPr>
              <w:jc w:val="both"/>
            </w:pPr>
            <w:r>
              <w:t>ВП «Обеспечение жильем молодых семей Лахденпохского муниципального района</w:t>
            </w:r>
            <w:r w:rsidR="00C7366A">
              <w:t xml:space="preserve">» 2018-2020 </w:t>
            </w:r>
            <w:proofErr w:type="spellStart"/>
            <w:r w:rsidR="00C7366A">
              <w:t>г.г</w:t>
            </w:r>
            <w:proofErr w:type="spellEnd"/>
            <w:r w:rsidR="00C7366A">
              <w:t xml:space="preserve">. будет внесено в </w:t>
            </w:r>
            <w:r>
              <w:t>МЦП «Жилище»</w:t>
            </w:r>
            <w:r w:rsidR="00C7366A">
              <w:t xml:space="preserve"> на 2019-2023 </w:t>
            </w:r>
            <w:proofErr w:type="spellStart"/>
            <w:r w:rsidR="00C7366A">
              <w:t>г.г</w:t>
            </w:r>
            <w:proofErr w:type="spellEnd"/>
            <w:r w:rsidR="00C7366A">
              <w:t>. (после утверждения)</w:t>
            </w:r>
            <w:r>
              <w:t xml:space="preserve">, </w:t>
            </w:r>
            <w:proofErr w:type="gramStart"/>
            <w:r>
              <w:t>согласно Постановления</w:t>
            </w:r>
            <w:proofErr w:type="gramEnd"/>
            <w:r w:rsidRPr="00043EAF">
              <w:t xml:space="preserve"> Администрации Лахденпохс</w:t>
            </w:r>
            <w:r>
              <w:t>кого муниципального</w:t>
            </w:r>
            <w:r w:rsidR="00D90812">
              <w:t xml:space="preserve"> района №30 от 01 февраля 2017 г.</w:t>
            </w:r>
            <w:r w:rsidRPr="00043EAF">
              <w:t xml:space="preserve"> «О перечне муниципальных программ Лахден</w:t>
            </w:r>
            <w:r>
              <w:t xml:space="preserve">похского </w:t>
            </w:r>
            <w:r w:rsidRPr="00043EAF">
              <w:t>муниципального района»</w:t>
            </w:r>
            <w:r w:rsidR="00C7366A" w:rsidRPr="00390AFC">
              <w:t xml:space="preserve"> «Жил</w:t>
            </w:r>
            <w:r w:rsidR="00C7366A">
              <w:t>ищ</w:t>
            </w:r>
            <w:r w:rsidR="00C7366A" w:rsidRPr="00390AFC">
              <w:t>е</w:t>
            </w:r>
            <w:r w:rsidR="00C7366A">
              <w:t>» на 2019-2023 годы</w:t>
            </w:r>
          </w:p>
        </w:tc>
      </w:tr>
      <w:tr w:rsidR="00C847CB" w:rsidTr="00CC303C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CB" w:rsidRDefault="00C847CB" w:rsidP="00CC3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 муниципальной программы Администрации Лахденпохского муниципального района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CB" w:rsidRDefault="009A6E99" w:rsidP="00832DA3">
            <w:pPr>
              <w:jc w:val="both"/>
            </w:pPr>
            <w:r>
              <w:t>«Обеспечение жильем молодых семей Лахденпохского муниц</w:t>
            </w:r>
            <w:r w:rsidR="00B20F89">
              <w:t xml:space="preserve">ипального района» </w:t>
            </w:r>
          </w:p>
          <w:p w:rsidR="00B20F89" w:rsidRPr="00832DA3" w:rsidRDefault="00B20F89" w:rsidP="00832DA3">
            <w:pPr>
              <w:jc w:val="both"/>
            </w:pPr>
          </w:p>
        </w:tc>
      </w:tr>
      <w:tr w:rsidR="00706CA7" w:rsidRPr="00706CA7" w:rsidTr="00CC303C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06790B" w:rsidP="00CC3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20AF">
              <w:rPr>
                <w:sz w:val="22"/>
                <w:szCs w:val="22"/>
              </w:rPr>
              <w:t>Цель</w:t>
            </w:r>
            <w:r w:rsidR="001A20AF" w:rsidRPr="003936DA">
              <w:rPr>
                <w:sz w:val="22"/>
                <w:szCs w:val="22"/>
              </w:rPr>
              <w:t xml:space="preserve"> ВП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706CA7" w:rsidRDefault="001A20AF" w:rsidP="00706CA7">
            <w:pPr>
              <w:jc w:val="both"/>
              <w:rPr>
                <w:color w:val="FF0000"/>
              </w:rPr>
            </w:pPr>
            <w:proofErr w:type="gramStart"/>
            <w:r w:rsidRPr="00C941E0">
              <w:t>Выпол</w:t>
            </w:r>
            <w:r w:rsidR="00643B86">
              <w:t>нение обязательств Администрацией</w:t>
            </w:r>
            <w:r w:rsidRPr="00C941E0">
              <w:t xml:space="preserve"> Лахденпохского муниципально</w:t>
            </w:r>
            <w:r w:rsidR="00CC303C" w:rsidRPr="00C941E0">
              <w:t>го района  по обеспечению социальных выплат</w:t>
            </w:r>
            <w:r w:rsidR="00706CA7" w:rsidRPr="00C941E0">
              <w:t xml:space="preserve"> молодым семьям</w:t>
            </w:r>
            <w:r w:rsidRPr="00C941E0">
              <w:t>,  при  рождении (усыновлении) одного ребенка в период</w:t>
            </w:r>
            <w:r w:rsidR="00706CA7" w:rsidRPr="00C941E0">
              <w:t xml:space="preserve"> участия</w:t>
            </w:r>
            <w:r w:rsidRPr="00C941E0">
              <w:t xml:space="preserve"> </w:t>
            </w:r>
            <w:r w:rsidR="00706CA7" w:rsidRPr="00C941E0">
              <w:t xml:space="preserve">в </w:t>
            </w:r>
            <w:r w:rsidRPr="00C941E0">
              <w:t>федеральной целевой программ</w:t>
            </w:r>
            <w:r w:rsidR="00706CA7" w:rsidRPr="00C941E0">
              <w:t xml:space="preserve">ы «Жилище» на 2015 - 2020 годы» </w:t>
            </w:r>
            <w:r w:rsidR="00F02759">
              <w:t>пр</w:t>
            </w:r>
            <w:r w:rsidR="00706CA7" w:rsidRPr="00C941E0">
              <w:t>и получении семьей Свидетельства</w:t>
            </w:r>
            <w:r w:rsidR="00C941E0" w:rsidRPr="00C941E0">
              <w:t xml:space="preserve"> </w:t>
            </w:r>
            <w:r w:rsidR="00C941E0">
              <w:t>о праве на получение социальной выплаты на приобретение жилого помещения или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Pr>
              <w:t xml:space="preserve"> </w:t>
            </w:r>
            <w:proofErr w:type="gramEnd"/>
          </w:p>
        </w:tc>
      </w:tr>
      <w:tr w:rsidR="001A20AF" w:rsidTr="00CC303C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 ВП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jc w:val="both"/>
            </w:pPr>
            <w:r w:rsidRPr="007C0C77">
              <w:t>Выделение дополнительной социальной выплаты в размере не менее 5 процентов расчетной (средней) стоимости жилья при рождении (или усыновлении) одного ребенка молодой семьей, в период действия свидетельства на  получение социальной выплаты.</w:t>
            </w:r>
          </w:p>
        </w:tc>
      </w:tr>
      <w:tr w:rsidR="001A20AF" w:rsidTr="00CC303C"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 ВП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r>
              <w:t>2018- 2020 год</w:t>
            </w:r>
          </w:p>
        </w:tc>
      </w:tr>
      <w:tr w:rsidR="001A20AF" w:rsidTr="00CC303C"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jc w:val="both"/>
            </w:pPr>
            <w:r w:rsidRPr="007C0C77">
              <w:t>Доля молодых семей Лахденпохского муниципального района, получивших  дополнительную социальную выплату на приобретение (строительство) жилого помещения, в общем количестве моло</w:t>
            </w:r>
            <w:r w:rsidR="00CC303C">
              <w:t xml:space="preserve">дых семей, участников Программы, получивших Свидетельство и </w:t>
            </w:r>
            <w:r w:rsidR="00F22528">
              <w:t xml:space="preserve"> имеющих право на</w:t>
            </w:r>
            <w:r w:rsidR="00CC303C">
              <w:t xml:space="preserve"> социальную выплату- 100%</w:t>
            </w:r>
          </w:p>
        </w:tc>
      </w:tr>
      <w:tr w:rsidR="001A20AF" w:rsidTr="00CC303C"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jc w:val="both"/>
            </w:pPr>
            <w:r>
              <w:t>Программа финансируется за счёт средств бюджета Лахденпохского муниципального района.</w:t>
            </w:r>
          </w:p>
          <w:p w:rsidR="001A20AF" w:rsidRDefault="001A20AF" w:rsidP="00CC303C">
            <w:pPr>
              <w:jc w:val="both"/>
            </w:pPr>
            <w:r>
              <w:t>Объе</w:t>
            </w:r>
            <w:r w:rsidR="002F12DD">
              <w:t>м</w:t>
            </w:r>
            <w:r w:rsidR="00275A2E">
              <w:t xml:space="preserve"> финансирования составляет 368,4</w:t>
            </w:r>
            <w:r>
              <w:t xml:space="preserve"> тыс. руб. в том числе:</w:t>
            </w:r>
          </w:p>
          <w:p w:rsidR="001A20AF" w:rsidRDefault="00BE7198" w:rsidP="00CC303C">
            <w:pPr>
              <w:jc w:val="both"/>
            </w:pPr>
            <w:r>
              <w:t>- 2018г. – 116,1</w:t>
            </w:r>
            <w:r w:rsidR="001A20AF">
              <w:t xml:space="preserve"> тыс. руб.</w:t>
            </w:r>
          </w:p>
          <w:p w:rsidR="001A20AF" w:rsidRDefault="00BE7198" w:rsidP="00CC303C">
            <w:pPr>
              <w:jc w:val="both"/>
            </w:pPr>
            <w:r>
              <w:t>- 2019г. – 123,1</w:t>
            </w:r>
            <w:r w:rsidR="001A20AF">
              <w:t xml:space="preserve"> тыс. руб.</w:t>
            </w:r>
          </w:p>
          <w:p w:rsidR="001A20AF" w:rsidRPr="007C0C77" w:rsidRDefault="00BE7198" w:rsidP="00CC303C">
            <w:pPr>
              <w:jc w:val="both"/>
            </w:pPr>
            <w:r>
              <w:t>- 2020 г.- 129,2</w:t>
            </w:r>
            <w:r w:rsidR="001A20AF">
              <w:t xml:space="preserve"> тыс. руб. </w:t>
            </w:r>
          </w:p>
        </w:tc>
      </w:tr>
    </w:tbl>
    <w:p w:rsidR="001A20AF" w:rsidRDefault="001A20AF" w:rsidP="001A20AF">
      <w:pPr>
        <w:autoSpaceDE w:val="0"/>
        <w:autoSpaceDN w:val="0"/>
        <w:adjustRightInd w:val="0"/>
        <w:rPr>
          <w:b/>
        </w:rPr>
      </w:pPr>
    </w:p>
    <w:p w:rsidR="001A20AF" w:rsidRDefault="001A20AF" w:rsidP="001A20AF">
      <w:pPr>
        <w:autoSpaceDE w:val="0"/>
        <w:autoSpaceDN w:val="0"/>
        <w:adjustRightInd w:val="0"/>
        <w:jc w:val="center"/>
        <w:rPr>
          <w:b/>
        </w:rPr>
      </w:pPr>
    </w:p>
    <w:p w:rsidR="00A31231" w:rsidRDefault="00A31231" w:rsidP="001A20AF">
      <w:pPr>
        <w:autoSpaceDE w:val="0"/>
        <w:autoSpaceDN w:val="0"/>
        <w:adjustRightInd w:val="0"/>
        <w:jc w:val="center"/>
      </w:pPr>
    </w:p>
    <w:p w:rsidR="00A31231" w:rsidRDefault="00A31231" w:rsidP="001A20AF">
      <w:pPr>
        <w:autoSpaceDE w:val="0"/>
        <w:autoSpaceDN w:val="0"/>
        <w:adjustRightInd w:val="0"/>
        <w:jc w:val="center"/>
      </w:pPr>
    </w:p>
    <w:p w:rsidR="00A31231" w:rsidRDefault="00A31231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42AFC" w:rsidRDefault="00142AFC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  <w:r>
        <w:lastRenderedPageBreak/>
        <w:t>Характеристика цели и задач, на достижение</w:t>
      </w: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 xml:space="preserve"> которых направлена ВП</w:t>
      </w:r>
    </w:p>
    <w:p w:rsidR="001A20AF" w:rsidRDefault="001A20AF" w:rsidP="001A20AF">
      <w:pPr>
        <w:autoSpaceDE w:val="0"/>
        <w:autoSpaceDN w:val="0"/>
        <w:adjustRightInd w:val="0"/>
        <w:jc w:val="center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130"/>
      </w:tblGrid>
      <w:tr w:rsidR="001A20AF" w:rsidTr="009E5312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Характеристика состояния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развития сферы      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093AFD">
            <w:pPr>
              <w:pStyle w:val="formattext"/>
              <w:spacing w:before="0" w:beforeAutospacing="0" w:after="0" w:afterAutospacing="0"/>
              <w:ind w:firstLine="709"/>
              <w:jc w:val="both"/>
            </w:pPr>
            <w:r>
              <w:t>Поддержка молодых семей в улучшении жилищных условий является важнейшим направлением жилищной политики Российской Федерации. На территории Лахденпохского муниципального района реализуется</w:t>
            </w:r>
            <w:r w:rsidRPr="00B17047">
              <w:t xml:space="preserve"> подпрограмм</w:t>
            </w:r>
            <w:r>
              <w:t>а</w:t>
            </w:r>
            <w:r w:rsidRPr="00B17047">
              <w:t xml:space="preserve">  «Обеспечение жильем молодых семей» федеральной целевой программы «Жилище» на 201</w:t>
            </w:r>
            <w:r>
              <w:t>5 - 2020</w:t>
            </w:r>
            <w:r w:rsidRPr="00B17047">
              <w:t> годы</w:t>
            </w:r>
            <w:r>
              <w:t>». Для улучшения демографической ситуации, улучшения социальных и жилищных условий  молодых семей администрация Лахденпохского</w:t>
            </w:r>
            <w:r w:rsidRPr="00B17047">
              <w:t xml:space="preserve"> муниципального района </w:t>
            </w:r>
            <w:r>
              <w:t xml:space="preserve"> ежегодно заключает соглашение с Министерством строительства, жилищно-коммунального хозяйства и энергетики Республики Карелия  «О реализации подпрограммы «Обеспечение жильем молодых семей», тем самым принимая  обязательства по дополнительным выплатам молодым семьям. </w:t>
            </w:r>
          </w:p>
        </w:tc>
      </w:tr>
      <w:tr w:rsidR="007262CA" w:rsidTr="009E5312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CA" w:rsidRPr="00335EBE" w:rsidRDefault="007262CA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Описание проблем и цели ВП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A8" w:rsidRDefault="00093AFD" w:rsidP="00CC303C">
            <w:pPr>
              <w:autoSpaceDE w:val="0"/>
              <w:autoSpaceDN w:val="0"/>
              <w:adjustRightInd w:val="0"/>
              <w:jc w:val="both"/>
            </w:pPr>
            <w:r>
              <w:t>По состоянию на 1 августа 2017 года</w:t>
            </w:r>
            <w:r w:rsidR="00D97219">
              <w:t>,</w:t>
            </w:r>
            <w:r>
              <w:t xml:space="preserve"> изъявили желание участвовать в подпрограмме «Обеспечение жильем молодых семей» ФЦП «Жилище» по Лахденпохскому муниципальному району 50 семей. Из них право на получение дополнительной социальной выплаты имеют 7 семей.</w:t>
            </w:r>
            <w:r w:rsidR="00F455A8">
              <w:t xml:space="preserve"> Учет молодых семей ведется в хронологическом порядке, согласно дате подачи молодой семьей заявления об участия в подпрограмме</w:t>
            </w:r>
            <w:r w:rsidR="00D9747A">
              <w:t xml:space="preserve">. Приоритетными (в порядке значимости) категориями для включения в список участников подпрограммы являются многодетные молодые семьи и семьи, вставшие на учет в ОМС до 1 марта 2005 года. </w:t>
            </w:r>
            <w:r w:rsidR="00566BC6">
              <w:t>Администрацией Лахденпохского муниципального района (далее-Администрация) ведется реестр выданных и оплаченных Свидетельств о праве на получение социальной выплаты на приобретение жилого помещения или создания объекта индивидуального жилищного строительства (далее-Свидетельство). В</w:t>
            </w:r>
            <w:r w:rsidR="003716C0">
              <w:t>ыдано в</w:t>
            </w:r>
            <w:r w:rsidR="00566BC6">
              <w:t xml:space="preserve"> 2013 году-1 </w:t>
            </w:r>
            <w:r w:rsidR="00BD3CBD">
              <w:t>свидетельство, в 2014 году-3 С</w:t>
            </w:r>
            <w:r w:rsidR="00566BC6">
              <w:t>видетел</w:t>
            </w:r>
            <w:r w:rsidR="00BD3CBD">
              <w:t>ьства, в 2015,2016,2017 году-0 С</w:t>
            </w:r>
            <w:r w:rsidR="00566BC6">
              <w:t>видетельств.</w:t>
            </w:r>
          </w:p>
          <w:p w:rsidR="00CE2635" w:rsidRDefault="00093AFD" w:rsidP="00CC303C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D9747A">
              <w:t>В Республике Карелия м</w:t>
            </w:r>
            <w:r w:rsidR="00D97219">
              <w:t xml:space="preserve">олодые семьи долго ожидают очереди на получение Свидетельства и по исполнению 36 лет </w:t>
            </w:r>
            <w:r w:rsidR="00706CA7">
              <w:t>одно</w:t>
            </w:r>
            <w:r w:rsidR="00F455A8">
              <w:t>м</w:t>
            </w:r>
            <w:r w:rsidR="00706CA7">
              <w:t>у</w:t>
            </w:r>
            <w:r w:rsidR="00F455A8">
              <w:t xml:space="preserve"> из членов семьи, молодая семья исключается из списков-участников подпрограммы.</w:t>
            </w:r>
            <w:r w:rsidR="00CE2635">
              <w:t xml:space="preserve"> </w:t>
            </w:r>
          </w:p>
          <w:p w:rsidR="007262CA" w:rsidRDefault="00CE2635" w:rsidP="00CC303C">
            <w:pPr>
              <w:autoSpaceDE w:val="0"/>
              <w:autoSpaceDN w:val="0"/>
              <w:adjustRightInd w:val="0"/>
              <w:jc w:val="both"/>
            </w:pPr>
            <w:r>
              <w:t xml:space="preserve">Настоящая ведомственная программа </w:t>
            </w:r>
            <w:r w:rsidR="00C56EE6">
              <w:t>является социально значимой, так как ее реализация позволит повысить уровень обеспеченности жильем молодых семей Лахденпохского муниципального района Республики Карелия.</w:t>
            </w:r>
          </w:p>
          <w:p w:rsidR="007262CA" w:rsidRDefault="007262CA" w:rsidP="001E4856">
            <w:pPr>
              <w:autoSpaceDE w:val="0"/>
              <w:autoSpaceDN w:val="0"/>
              <w:adjustRightInd w:val="0"/>
              <w:ind w:firstLine="360"/>
              <w:jc w:val="both"/>
            </w:pPr>
            <w:r w:rsidRPr="00C941E0">
              <w:t xml:space="preserve">Цель ВП: </w:t>
            </w:r>
            <w:proofErr w:type="gramStart"/>
            <w:r w:rsidR="001E4856" w:rsidRPr="00C941E0">
              <w:t>Выпол</w:t>
            </w:r>
            <w:r w:rsidR="001E4856">
              <w:t>нение обязательств Администрацией</w:t>
            </w:r>
            <w:r w:rsidR="001E4856" w:rsidRPr="00C941E0">
              <w:t xml:space="preserve"> Лахденпохского муниципального района  по обеспечению социальных выплат молодым семьям,  при  рождении (усыновлении) одного ребенка в период участия в федеральной целевой программы «Жилище» на 2015 - 2020 годы» </w:t>
            </w:r>
            <w:r w:rsidR="001E4856">
              <w:t>пр</w:t>
            </w:r>
            <w:r w:rsidR="001E4856" w:rsidRPr="00C941E0">
              <w:t xml:space="preserve">и получении семьей Свидетельства </w:t>
            </w:r>
            <w:r w:rsidR="001E4856">
              <w:t>о праве на получение социальной выплаты на приобретение жилого помещения или создания объекта индивидуального жилищного строительства.</w:t>
            </w:r>
            <w:proofErr w:type="gramEnd"/>
          </w:p>
        </w:tc>
      </w:tr>
      <w:tr w:rsidR="007262CA" w:rsidTr="009E5312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CA" w:rsidRPr="00335EBE" w:rsidRDefault="007262CA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Описание состава задач ВП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CA" w:rsidRDefault="007262CA" w:rsidP="00CC303C">
            <w:pPr>
              <w:autoSpaceDE w:val="0"/>
              <w:autoSpaceDN w:val="0"/>
              <w:adjustRightInd w:val="0"/>
              <w:jc w:val="both"/>
            </w:pPr>
            <w:r>
              <w:t xml:space="preserve">Задача ВП: </w:t>
            </w:r>
            <w:r w:rsidRPr="007C0C77">
              <w:t>Выделение дополнительной социальной выплаты в размере не менее 5 процентов расчетной (средней) стоимости жилья при рождении (или усыновлении) одного ребенка молодой семьей, в период действия свидетельства на  получение социальной выплаты.</w:t>
            </w:r>
          </w:p>
        </w:tc>
      </w:tr>
    </w:tbl>
    <w:p w:rsidR="001A20AF" w:rsidRPr="000D6DB4" w:rsidRDefault="001A20AF" w:rsidP="001A20AF">
      <w:pPr>
        <w:autoSpaceDE w:val="0"/>
        <w:autoSpaceDN w:val="0"/>
        <w:adjustRightInd w:val="0"/>
        <w:jc w:val="center"/>
        <w:rPr>
          <w:b/>
        </w:rPr>
      </w:pPr>
    </w:p>
    <w:p w:rsidR="001A20AF" w:rsidRDefault="001A20AF" w:rsidP="009E5312">
      <w:pPr>
        <w:autoSpaceDE w:val="0"/>
        <w:autoSpaceDN w:val="0"/>
        <w:adjustRightInd w:val="0"/>
      </w:pP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>Описание показателей конечных и непосредственных</w:t>
      </w: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>результатов и целевых индикаторов ВП и методик их  расчета и (или) получения</w:t>
      </w: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60"/>
      </w:tblGrid>
      <w:tr w:rsidR="001A20AF" w:rsidRPr="00335EBE" w:rsidTr="00CC303C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конечных и непосредственных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целевых индикаторов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30F7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получивших дополнительную социальную выплату.</w:t>
            </w:r>
          </w:p>
        </w:tc>
      </w:tr>
      <w:tr w:rsidR="001A20AF" w:rsidTr="00CC303C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autoSpaceDE w:val="0"/>
              <w:autoSpaceDN w:val="0"/>
              <w:adjustRightInd w:val="0"/>
              <w:jc w:val="both"/>
            </w:pPr>
            <w:r>
              <w:t>Целевые  индикаторы и  показатели  ВП: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01670B" w:rsidP="00CC303C">
            <w:pPr>
              <w:autoSpaceDE w:val="0"/>
              <w:autoSpaceDN w:val="0"/>
              <w:adjustRightInd w:val="0"/>
              <w:jc w:val="both"/>
            </w:pPr>
            <w:r w:rsidRPr="007C0C77">
              <w:t>Доля молодых семей Лахденпохского муниципального района, получивших  дополнительную социальную выплату на приобретение (строительство) жилого помещения, в общем количестве моло</w:t>
            </w:r>
            <w:r>
              <w:t>дых семей, участников Программы, получивших Свидетельство и  имеющих право на социальную выплату- 100%</w:t>
            </w:r>
          </w:p>
        </w:tc>
      </w:tr>
      <w:tr w:rsidR="00C27E89" w:rsidTr="00CC303C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89" w:rsidRDefault="00C27E89" w:rsidP="00CC303C">
            <w:pPr>
              <w:autoSpaceDE w:val="0"/>
              <w:autoSpaceDN w:val="0"/>
              <w:adjustRightInd w:val="0"/>
              <w:jc w:val="both"/>
            </w:pPr>
            <w:r>
              <w:t>Конечные результаты ВП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89" w:rsidRPr="007C0C77" w:rsidRDefault="00C27E89" w:rsidP="00CC303C">
            <w:pPr>
              <w:autoSpaceDE w:val="0"/>
              <w:autoSpaceDN w:val="0"/>
              <w:adjustRightInd w:val="0"/>
              <w:jc w:val="both"/>
            </w:pPr>
            <w:r>
              <w:t>Количество выданных свидетельств молодым семьям за период действия программы - 3 свидетельства</w:t>
            </w:r>
          </w:p>
        </w:tc>
      </w:tr>
    </w:tbl>
    <w:p w:rsidR="001A20AF" w:rsidRPr="00A436C3" w:rsidRDefault="001A20AF" w:rsidP="001A20AF">
      <w:pPr>
        <w:jc w:val="both"/>
      </w:pPr>
    </w:p>
    <w:p w:rsidR="001A20AF" w:rsidRDefault="001A20AF" w:rsidP="001A20AF">
      <w:pPr>
        <w:autoSpaceDE w:val="0"/>
        <w:autoSpaceDN w:val="0"/>
        <w:adjustRightInd w:val="0"/>
        <w:ind w:left="360"/>
        <w:jc w:val="both"/>
      </w:pPr>
    </w:p>
    <w:p w:rsidR="001A20AF" w:rsidRPr="002830F7" w:rsidRDefault="001A20AF" w:rsidP="001A20AF">
      <w:pPr>
        <w:autoSpaceDE w:val="0"/>
        <w:autoSpaceDN w:val="0"/>
        <w:adjustRightInd w:val="0"/>
        <w:jc w:val="both"/>
      </w:pP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  <w:r w:rsidRPr="002830F7">
        <w:t>Порядок управления ВП</w:t>
      </w:r>
    </w:p>
    <w:p w:rsidR="006735A9" w:rsidRPr="002830F7" w:rsidRDefault="006735A9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>(описание механизма ее реализации), формы и порядок</w:t>
      </w: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>осуществления мониторинга реализации ВП, сроки и</w:t>
      </w: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>порядок формирования отчета о реализации ВП</w:t>
      </w: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6735A9" w:rsidRDefault="006735A9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1215"/>
        <w:gridCol w:w="2977"/>
        <w:gridCol w:w="1215"/>
      </w:tblGrid>
      <w:tr w:rsidR="001A20AF" w:rsidRPr="00335EBE" w:rsidTr="00CC303C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ВП в целом                   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социальной работы Администрации Лахденпохского муниципального района</w:t>
            </w:r>
          </w:p>
        </w:tc>
      </w:tr>
      <w:tr w:rsidR="001A20AF" w:rsidRPr="00335EBE" w:rsidTr="00CC303C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Порядок организации работы по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ВП                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5E0EBA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социальной работы Администрации:</w:t>
            </w:r>
          </w:p>
          <w:p w:rsidR="005E0EBA" w:rsidRDefault="005E0EBA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организует работу по проверке документов, предоставленных молодой семьей и в десятидневный срок </w:t>
            </w:r>
            <w:proofErr w:type="gramStart"/>
            <w:r w:rsidR="000C0EBD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="000C0EB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документов, готовит проект постановления о предоставлении либо об отказе в предоставлении дополнительной социальной выплаты молодой семье;</w:t>
            </w:r>
          </w:p>
          <w:p w:rsidR="000C0EBD" w:rsidRDefault="000C0EBD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запрашивает в отделе бухгалтерского учета и выплат платежное поручение, подтверждающее перечисление денежных средств на банковский счет члена семьи.</w:t>
            </w:r>
          </w:p>
          <w:p w:rsidR="000C0EBD" w:rsidRDefault="000C0EBD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начальник отдела осуществляет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своевременным оформлением пакета документов и за сроком подготовки постановления </w:t>
            </w:r>
            <w:r w:rsidR="00944488">
              <w:rPr>
                <w:rFonts w:ascii="Times New Roman" w:hAnsi="Times New Roman" w:cs="Times New Roman"/>
                <w:sz w:val="22"/>
                <w:szCs w:val="22"/>
              </w:rPr>
              <w:t xml:space="preserve"> (не более 10 дней с момента получения документов от молодой семьи)</w:t>
            </w:r>
            <w:r w:rsidR="00697D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7D47" w:rsidRDefault="00697D47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готовит заявку на выделение денежных средств на дополнительную социальную выплату молодой семье, имеющей свидетельство.</w:t>
            </w:r>
          </w:p>
          <w:p w:rsidR="00944488" w:rsidRDefault="00944488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выплат Администрации:</w:t>
            </w:r>
          </w:p>
          <w:p w:rsidR="00944488" w:rsidRDefault="00944488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97D47">
              <w:rPr>
                <w:rFonts w:ascii="Times New Roman" w:hAnsi="Times New Roman" w:cs="Times New Roman"/>
                <w:sz w:val="22"/>
                <w:szCs w:val="22"/>
              </w:rPr>
              <w:t>перечисляет средства, предусмотренные программой на банковский счет члена семьи, открытый в банке, отобранном для обслуживания средств, предоставляемых в качестве субсидий, выделяемых молодым семьям при рождении (усыновлении) одного ребенка в период действия свидетельства</w:t>
            </w:r>
            <w:r w:rsidR="00E43B9A">
              <w:rPr>
                <w:rFonts w:ascii="Times New Roman" w:hAnsi="Times New Roman" w:cs="Times New Roman"/>
                <w:sz w:val="22"/>
                <w:szCs w:val="22"/>
              </w:rPr>
              <w:t xml:space="preserve"> на получение социальной выплаты.</w:t>
            </w:r>
          </w:p>
          <w:p w:rsidR="00E43B9A" w:rsidRDefault="00E43B9A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B9A" w:rsidRPr="00335EBE" w:rsidRDefault="00E43B9A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целевым и эффективным использованием</w:t>
            </w:r>
            <w:r w:rsidR="005B4BE2">
              <w:rPr>
                <w:rFonts w:ascii="Times New Roman" w:hAnsi="Times New Roman" w:cs="Times New Roman"/>
                <w:sz w:val="22"/>
                <w:szCs w:val="22"/>
              </w:rPr>
              <w:t xml:space="preserve"> денежных средств, направленных на предоставление молодым семьям дополнительных социальных выплат, осуществляется отделом социальной работы путем запроса документов от отдела бухгалтерского учета и выплат платежного поручения, подтверждающего перечисление денежных средств на банковский счет члена семьи.</w:t>
            </w:r>
          </w:p>
        </w:tc>
      </w:tr>
      <w:tr w:rsidR="001A20AF" w:rsidRPr="00335EBE" w:rsidTr="00CC303C">
        <w:trPr>
          <w:cantSplit/>
          <w:trHeight w:val="60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Ответственный за мониторинг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реализации ВП и составление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форм отчетности о 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ВП                           </w:t>
            </w:r>
            <w:proofErr w:type="gramEnd"/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социальной работы Администрации Лахденпохского муниципального района</w:t>
            </w:r>
          </w:p>
        </w:tc>
      </w:tr>
      <w:tr w:rsidR="00640446" w:rsidRPr="00335EBE" w:rsidTr="00640446">
        <w:trPr>
          <w:cantSplit/>
          <w:trHeight w:val="8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986C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Ответственный за мониторинг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реализации ВП и составление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форм отчетности о 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ВП                           </w:t>
            </w:r>
            <w:proofErr w:type="gramEnd"/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986C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отдела социальной работы АЛМР </w:t>
            </w:r>
          </w:p>
        </w:tc>
      </w:tr>
      <w:tr w:rsidR="00640446" w:rsidRPr="00335EBE" w:rsidTr="00986C83">
        <w:trPr>
          <w:cantSplit/>
          <w:trHeight w:val="48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986C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Сроки текущего мониторинга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 ВП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986C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10 </w:t>
            </w:r>
            <w:r w:rsidR="002B4989">
              <w:rPr>
                <w:rFonts w:ascii="Times New Roman" w:hAnsi="Times New Roman" w:cs="Times New Roman"/>
                <w:sz w:val="22"/>
                <w:szCs w:val="22"/>
              </w:rPr>
              <w:t>числа, следующего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отчетным кварталом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986C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сроки формирования     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годового отчета о      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ВП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ED03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ED034A">
              <w:rPr>
                <w:rFonts w:ascii="Times New Roman" w:hAnsi="Times New Roman" w:cs="Times New Roman"/>
                <w:sz w:val="22"/>
                <w:szCs w:val="22"/>
              </w:rPr>
              <w:t>01 февраля</w:t>
            </w:r>
          </w:p>
        </w:tc>
      </w:tr>
      <w:tr w:rsidR="00640446" w:rsidRPr="00335EBE" w:rsidTr="00986C83">
        <w:trPr>
          <w:cantSplit/>
          <w:trHeight w:val="8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986C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Порядок установления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текущего мониторинга:      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>отчетности о 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мероприятий ВП и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отчетности о реализации    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ВП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ED034A" w:rsidP="00986C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постановлением АЛМР №323 от 14 июля 2017г.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640446" w:rsidP="00986C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порядок установления форм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годового мониторинга:  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отчетности о реализации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ВП и форм  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отчетности о реализации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ВП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46" w:rsidRPr="00335EBE" w:rsidRDefault="00C0131B" w:rsidP="00986C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постановлением АЛМР №323 от 14 июля 2017г.</w:t>
            </w:r>
          </w:p>
        </w:tc>
      </w:tr>
    </w:tbl>
    <w:p w:rsidR="001A20AF" w:rsidRDefault="001A20AF" w:rsidP="001A20AF">
      <w:pPr>
        <w:autoSpaceDE w:val="0"/>
        <w:autoSpaceDN w:val="0"/>
        <w:adjustRightInd w:val="0"/>
        <w:ind w:firstLine="540"/>
        <w:jc w:val="both"/>
      </w:pPr>
    </w:p>
    <w:p w:rsidR="009E5312" w:rsidRDefault="009E5312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>Оценка рисков реализации ВП</w:t>
      </w:r>
    </w:p>
    <w:p w:rsidR="001A20AF" w:rsidRDefault="001A20AF" w:rsidP="001A20AF">
      <w:pPr>
        <w:autoSpaceDE w:val="0"/>
        <w:autoSpaceDN w:val="0"/>
        <w:adjustRightInd w:val="0"/>
        <w:ind w:firstLine="540"/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220"/>
      </w:tblGrid>
      <w:tr w:rsidR="001A20AF" w:rsidTr="00CC303C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Внутренние риски реализации ВП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недостатки</w:t>
            </w:r>
          </w:p>
        </w:tc>
      </w:tr>
      <w:tr w:rsidR="001A20AF" w:rsidTr="00CC303C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Внешние риски реализации ВП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 из федерального бюджета и бюджета Республики Карелия</w:t>
            </w:r>
          </w:p>
        </w:tc>
      </w:tr>
      <w:tr w:rsidR="001A20AF" w:rsidTr="00CC303C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Возможные косвенные последствия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ВП, носящие        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отрицательный характер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</w:tbl>
    <w:p w:rsidR="001A20AF" w:rsidRDefault="001A20AF" w:rsidP="001A20AF"/>
    <w:p w:rsidR="001A20AF" w:rsidRDefault="001A20AF" w:rsidP="001A20AF"/>
    <w:p w:rsidR="009E5312" w:rsidRDefault="009E5312" w:rsidP="001A20AF">
      <w:pPr>
        <w:jc w:val="center"/>
      </w:pPr>
    </w:p>
    <w:p w:rsidR="009E5312" w:rsidRDefault="009E5312" w:rsidP="001A20AF">
      <w:pPr>
        <w:jc w:val="center"/>
      </w:pPr>
    </w:p>
    <w:p w:rsidR="001A20AF" w:rsidRDefault="001A20AF" w:rsidP="001A20AF">
      <w:pPr>
        <w:jc w:val="center"/>
      </w:pPr>
      <w:r>
        <w:t>Объем расходов бюджета Лахденпохского муниципального района на реализацию ВП</w:t>
      </w:r>
    </w:p>
    <w:p w:rsidR="001A20AF" w:rsidRDefault="001A20AF" w:rsidP="001A20AF"/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96"/>
        <w:gridCol w:w="1215"/>
        <w:gridCol w:w="2025"/>
        <w:gridCol w:w="2025"/>
        <w:gridCol w:w="2025"/>
      </w:tblGrid>
      <w:tr w:rsidR="001A20AF" w:rsidTr="00CC303C">
        <w:trPr>
          <w:cantSplit/>
          <w:trHeight w:val="360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Коды бюджетной </w:t>
            </w:r>
            <w:r w:rsidRPr="003936DA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0AF" w:rsidRDefault="001A20AF" w:rsidP="00CC303C">
            <w:pPr>
              <w:jc w:val="center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 xml:space="preserve">Очередной   </w:t>
            </w:r>
            <w:r w:rsidRPr="003936DA">
              <w:rPr>
                <w:sz w:val="22"/>
                <w:szCs w:val="22"/>
              </w:rPr>
              <w:br/>
              <w:t>финансовый год</w:t>
            </w:r>
            <w:r w:rsidRPr="003936DA">
              <w:rPr>
                <w:sz w:val="22"/>
                <w:szCs w:val="22"/>
              </w:rPr>
              <w:br/>
              <w:t>(N)</w:t>
            </w:r>
          </w:p>
          <w:p w:rsidR="001E1755" w:rsidRPr="003936DA" w:rsidRDefault="001E1755" w:rsidP="009F5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  <w:r w:rsidR="009F58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0AF" w:rsidRDefault="001A20AF" w:rsidP="00CC303C">
            <w:pPr>
              <w:jc w:val="center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>Плановый год 1</w:t>
            </w:r>
            <w:r w:rsidRPr="003936DA">
              <w:rPr>
                <w:sz w:val="22"/>
                <w:szCs w:val="22"/>
              </w:rPr>
              <w:br/>
              <w:t>(N + 1)</w:t>
            </w:r>
          </w:p>
          <w:p w:rsidR="001E1755" w:rsidRDefault="001E1755" w:rsidP="00CC303C">
            <w:pPr>
              <w:jc w:val="center"/>
              <w:rPr>
                <w:sz w:val="22"/>
                <w:szCs w:val="22"/>
              </w:rPr>
            </w:pPr>
          </w:p>
          <w:p w:rsidR="001E1755" w:rsidRPr="003936DA" w:rsidRDefault="001E1755" w:rsidP="00CC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0AF" w:rsidRDefault="001A20AF" w:rsidP="00CC303C">
            <w:pPr>
              <w:jc w:val="center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>Плановый год 2</w:t>
            </w:r>
            <w:r w:rsidRPr="003936DA">
              <w:rPr>
                <w:sz w:val="22"/>
                <w:szCs w:val="22"/>
              </w:rPr>
              <w:br/>
              <w:t>(N + 2)</w:t>
            </w:r>
          </w:p>
          <w:p w:rsidR="001E1755" w:rsidRDefault="001E1755" w:rsidP="00CC303C">
            <w:pPr>
              <w:jc w:val="center"/>
              <w:rPr>
                <w:sz w:val="22"/>
                <w:szCs w:val="22"/>
              </w:rPr>
            </w:pPr>
          </w:p>
          <w:p w:rsidR="001E1755" w:rsidRPr="003936DA" w:rsidRDefault="001E1755" w:rsidP="00CC3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1A20AF" w:rsidTr="0081744F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center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 xml:space="preserve">раздел, </w:t>
            </w:r>
            <w:r w:rsidRPr="003936DA">
              <w:rPr>
                <w:sz w:val="22"/>
                <w:szCs w:val="22"/>
              </w:rPr>
              <w:br/>
              <w:t>подраздел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center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>целевая</w:t>
            </w:r>
            <w:r w:rsidRPr="003936DA">
              <w:rPr>
                <w:sz w:val="22"/>
                <w:szCs w:val="22"/>
              </w:rPr>
              <w:br/>
              <w:t>статья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center"/>
              <w:rPr>
                <w:sz w:val="22"/>
                <w:szCs w:val="22"/>
              </w:rPr>
            </w:pPr>
            <w:r w:rsidRPr="003936DA">
              <w:rPr>
                <w:sz w:val="22"/>
                <w:szCs w:val="22"/>
              </w:rPr>
              <w:t xml:space="preserve">вид   </w:t>
            </w:r>
            <w:r w:rsidRPr="003936DA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1A20AF" w:rsidP="00CC303C">
            <w:pPr>
              <w:jc w:val="center"/>
              <w:rPr>
                <w:sz w:val="22"/>
                <w:szCs w:val="22"/>
              </w:rPr>
            </w:pPr>
          </w:p>
        </w:tc>
      </w:tr>
      <w:tr w:rsidR="001A20AF" w:rsidTr="0081744F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81744F" w:rsidP="00CC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81744F" w:rsidP="00CC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8100000000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81744F" w:rsidP="00CC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BC2FFF" w:rsidP="00CC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</w:t>
            </w:r>
            <w:r w:rsidR="009F58D8">
              <w:rPr>
                <w:sz w:val="22"/>
                <w:szCs w:val="22"/>
              </w:rPr>
              <w:t xml:space="preserve"> тыс.</w:t>
            </w:r>
            <w:r w:rsidR="001F1949">
              <w:rPr>
                <w:sz w:val="22"/>
                <w:szCs w:val="22"/>
              </w:rPr>
              <w:t xml:space="preserve"> </w:t>
            </w:r>
            <w:r w:rsidR="009F58D8">
              <w:rPr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BC2FFF" w:rsidP="00CC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</w:t>
            </w:r>
            <w:r w:rsidR="009F58D8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936DA" w:rsidRDefault="00BC2FFF" w:rsidP="00CC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129,2</w:t>
            </w:r>
            <w:r w:rsidR="009F58D8">
              <w:rPr>
                <w:sz w:val="22"/>
                <w:szCs w:val="22"/>
              </w:rPr>
              <w:t xml:space="preserve"> тыс.</w:t>
            </w:r>
            <w:r w:rsidR="001F1949">
              <w:rPr>
                <w:sz w:val="22"/>
                <w:szCs w:val="22"/>
              </w:rPr>
              <w:t xml:space="preserve"> </w:t>
            </w:r>
            <w:r w:rsidR="009F58D8">
              <w:rPr>
                <w:sz w:val="22"/>
                <w:szCs w:val="22"/>
              </w:rPr>
              <w:t>руб.</w:t>
            </w:r>
          </w:p>
        </w:tc>
      </w:tr>
    </w:tbl>
    <w:p w:rsidR="001E1755" w:rsidRDefault="001E1755" w:rsidP="001A20AF">
      <w:pPr>
        <w:autoSpaceDE w:val="0"/>
        <w:autoSpaceDN w:val="0"/>
        <w:adjustRightInd w:val="0"/>
        <w:jc w:val="center"/>
      </w:pPr>
    </w:p>
    <w:p w:rsidR="001A20AF" w:rsidRDefault="001A20AF" w:rsidP="001A20AF">
      <w:pPr>
        <w:autoSpaceDE w:val="0"/>
        <w:autoSpaceDN w:val="0"/>
        <w:adjustRightInd w:val="0"/>
        <w:jc w:val="center"/>
      </w:pPr>
      <w:r>
        <w:t>Структурные подразделения, ответственные за выполнение задач ВП</w:t>
      </w:r>
    </w:p>
    <w:p w:rsidR="001A20AF" w:rsidRDefault="001A20AF" w:rsidP="001A20AF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6"/>
      </w:tblGrid>
      <w:tr w:rsidR="001A20AF" w:rsidRPr="00335EBE" w:rsidTr="00CC303C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>Наименование задач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>ВП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335EBE" w:rsidRDefault="001A20AF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EB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структурных подразделений, ответственных </w:t>
            </w:r>
            <w:r w:rsidRPr="00335EBE">
              <w:rPr>
                <w:rFonts w:ascii="Times New Roman" w:hAnsi="Times New Roman" w:cs="Times New Roman"/>
                <w:sz w:val="22"/>
                <w:szCs w:val="22"/>
              </w:rPr>
              <w:br/>
              <w:t>за выполнение задач</w:t>
            </w:r>
          </w:p>
        </w:tc>
      </w:tr>
      <w:tr w:rsidR="001A20AF" w:rsidTr="00CC303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4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дополнительной социальной выплаты в размере не менее 5 процентов расчетной (средней) стоимости жилья при рождении (или усыновлении) одного ребенка молодой семьей, в период действия свидетельства на  получение социальной выплаты.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работы АЛМР (ответственный исполнитель)</w:t>
            </w:r>
          </w:p>
          <w:p w:rsidR="001A20AF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AF" w:rsidTr="00CC303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Pr="007415B4" w:rsidRDefault="001A20AF" w:rsidP="00CC30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дополнительной социальной выплаты молодой семье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0AF" w:rsidRDefault="001A20AF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выплат АЛМР (соисполнитель)</w:t>
            </w:r>
          </w:p>
        </w:tc>
      </w:tr>
    </w:tbl>
    <w:p w:rsidR="001A20AF" w:rsidRDefault="001A20AF" w:rsidP="001A20AF"/>
    <w:p w:rsidR="001A20AF" w:rsidRDefault="001A20AF" w:rsidP="001A2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A20AF" w:rsidRDefault="001A20AF" w:rsidP="001A20A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A20AF" w:rsidRDefault="001A20AF" w:rsidP="001A20AF">
      <w:pPr>
        <w:jc w:val="center"/>
      </w:pPr>
      <w:r w:rsidRPr="00BC3E33">
        <w:t>Объемы и источники финансирования</w:t>
      </w:r>
    </w:p>
    <w:p w:rsidR="001A20AF" w:rsidRPr="00BC3E33" w:rsidRDefault="001A20AF" w:rsidP="001A20AF">
      <w:pPr>
        <w:jc w:val="center"/>
      </w:pPr>
    </w:p>
    <w:p w:rsidR="001A20AF" w:rsidRPr="00B17047" w:rsidRDefault="001A20AF" w:rsidP="001A20A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бюджета  Лахденпохского</w:t>
      </w:r>
      <w:r w:rsidRPr="00B1704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A20AF" w:rsidRPr="00B17047" w:rsidRDefault="001A20AF" w:rsidP="001A20A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</w:t>
      </w:r>
      <w:r w:rsidRPr="00B17047">
        <w:rPr>
          <w:rFonts w:ascii="Times New Roman" w:hAnsi="Times New Roman" w:cs="Times New Roman"/>
          <w:sz w:val="24"/>
          <w:szCs w:val="24"/>
        </w:rPr>
        <w:t>рогр</w:t>
      </w:r>
      <w:r>
        <w:rPr>
          <w:rFonts w:ascii="Times New Roman" w:hAnsi="Times New Roman" w:cs="Times New Roman"/>
          <w:sz w:val="24"/>
          <w:szCs w:val="24"/>
        </w:rPr>
        <w:t xml:space="preserve">аммы из средств бюджета Лахденпохского </w:t>
      </w:r>
      <w:r w:rsidRPr="00B17047">
        <w:rPr>
          <w:rFonts w:ascii="Times New Roman" w:hAnsi="Times New Roman" w:cs="Times New Roman"/>
          <w:sz w:val="24"/>
          <w:szCs w:val="24"/>
        </w:rPr>
        <w:t xml:space="preserve">муниципального района составляет </w:t>
      </w:r>
      <w:r w:rsidR="009062B9">
        <w:rPr>
          <w:rFonts w:ascii="Times New Roman" w:hAnsi="Times New Roman" w:cs="Times New Roman"/>
          <w:sz w:val="24"/>
          <w:szCs w:val="24"/>
        </w:rPr>
        <w:t xml:space="preserve"> 368,4</w:t>
      </w:r>
      <w:r w:rsidRPr="00B17047">
        <w:rPr>
          <w:rFonts w:ascii="Times New Roman" w:hAnsi="Times New Roman" w:cs="Times New Roman"/>
          <w:sz w:val="24"/>
          <w:szCs w:val="24"/>
        </w:rPr>
        <w:t xml:space="preserve"> тыс. руб. в том числе:</w:t>
      </w:r>
    </w:p>
    <w:p w:rsidR="001A20AF" w:rsidRPr="00B17047" w:rsidRDefault="009062B9" w:rsidP="001A20A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- 2018г. – 116,1</w:t>
      </w:r>
      <w:r w:rsidR="001A20AF" w:rsidRPr="00B1704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A20AF" w:rsidRPr="00B17047" w:rsidRDefault="00235B22" w:rsidP="001A20A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- 2019г. – </w:t>
      </w:r>
      <w:r w:rsidR="009062B9">
        <w:rPr>
          <w:rFonts w:ascii="Times New Roman" w:hAnsi="Times New Roman" w:cs="Times New Roman"/>
          <w:sz w:val="24"/>
          <w:szCs w:val="24"/>
        </w:rPr>
        <w:t>123,1</w:t>
      </w:r>
      <w:r w:rsidR="001A20AF" w:rsidRPr="00B1704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A20AF" w:rsidRDefault="001A20AF" w:rsidP="001A20A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17047">
        <w:rPr>
          <w:rFonts w:ascii="Times New Roman" w:hAnsi="Times New Roman" w:cs="Times New Roman"/>
          <w:sz w:val="24"/>
          <w:szCs w:val="24"/>
        </w:rPr>
        <w:t>-</w:t>
      </w:r>
      <w:r w:rsidR="009062B9">
        <w:rPr>
          <w:rFonts w:ascii="Times New Roman" w:hAnsi="Times New Roman" w:cs="Times New Roman"/>
          <w:sz w:val="24"/>
          <w:szCs w:val="24"/>
        </w:rPr>
        <w:t xml:space="preserve"> 2020 г.- 129,2</w:t>
      </w:r>
      <w:r w:rsidR="00235B22">
        <w:rPr>
          <w:rFonts w:ascii="Times New Roman" w:hAnsi="Times New Roman" w:cs="Times New Roman"/>
          <w:sz w:val="24"/>
          <w:szCs w:val="24"/>
        </w:rPr>
        <w:t xml:space="preserve"> </w:t>
      </w:r>
      <w:r w:rsidRPr="00B17047">
        <w:rPr>
          <w:rFonts w:ascii="Times New Roman" w:hAnsi="Times New Roman" w:cs="Times New Roman"/>
          <w:sz w:val="24"/>
          <w:szCs w:val="24"/>
        </w:rPr>
        <w:t>тыс. руб.</w:t>
      </w:r>
    </w:p>
    <w:p w:rsidR="001A20AF" w:rsidRDefault="001A20AF" w:rsidP="001A2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0AF" w:rsidRPr="00B17047" w:rsidRDefault="001A20AF" w:rsidP="001A20A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0AF" w:rsidRPr="00C478B4" w:rsidRDefault="001A20AF" w:rsidP="001A20A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047">
        <w:rPr>
          <w:rFonts w:ascii="Times New Roman" w:hAnsi="Times New Roman" w:cs="Times New Roman"/>
          <w:sz w:val="24"/>
          <w:szCs w:val="24"/>
        </w:rPr>
        <w:tab/>
      </w:r>
      <w:r w:rsidRPr="00C478B4">
        <w:rPr>
          <w:rFonts w:ascii="Times New Roman" w:hAnsi="Times New Roman" w:cs="Times New Roman"/>
          <w:b/>
          <w:i/>
          <w:sz w:val="24"/>
          <w:szCs w:val="24"/>
        </w:rPr>
        <w:t>Финансово-экономическое обоснова</w:t>
      </w:r>
      <w:r w:rsidR="0033141B">
        <w:rPr>
          <w:rFonts w:ascii="Times New Roman" w:hAnsi="Times New Roman" w:cs="Times New Roman"/>
          <w:b/>
          <w:i/>
          <w:sz w:val="24"/>
          <w:szCs w:val="24"/>
        </w:rPr>
        <w:t>ние отражено в  приложение № 1</w:t>
      </w:r>
      <w:r w:rsidRPr="00C478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ведомственной </w:t>
      </w:r>
      <w:r w:rsidRPr="00C478B4">
        <w:rPr>
          <w:rFonts w:ascii="Times New Roman" w:hAnsi="Times New Roman" w:cs="Times New Roman"/>
          <w:b/>
          <w:i/>
          <w:sz w:val="24"/>
          <w:szCs w:val="24"/>
        </w:rPr>
        <w:t>Программы.</w:t>
      </w:r>
    </w:p>
    <w:p w:rsidR="001A20AF" w:rsidRDefault="001A20AF" w:rsidP="001A20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20AF" w:rsidRPr="0068650E" w:rsidRDefault="001A20AF" w:rsidP="001A20A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50E">
        <w:rPr>
          <w:rFonts w:ascii="Times New Roman" w:hAnsi="Times New Roman" w:cs="Times New Roman"/>
          <w:b w:val="0"/>
          <w:sz w:val="24"/>
          <w:szCs w:val="24"/>
        </w:rPr>
        <w:lastRenderedPageBreak/>
        <w:t>Объем расходов на реализ</w:t>
      </w:r>
      <w:r>
        <w:rPr>
          <w:rFonts w:ascii="Times New Roman" w:hAnsi="Times New Roman" w:cs="Times New Roman"/>
          <w:b w:val="0"/>
          <w:sz w:val="24"/>
          <w:szCs w:val="24"/>
        </w:rPr>
        <w:t>ацию ведомственной  П</w:t>
      </w:r>
      <w:r w:rsidRPr="0068650E">
        <w:rPr>
          <w:rFonts w:ascii="Times New Roman" w:hAnsi="Times New Roman" w:cs="Times New Roman"/>
          <w:b w:val="0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(далее Программа) </w:t>
      </w:r>
      <w:r w:rsidRPr="0068650E">
        <w:rPr>
          <w:rFonts w:ascii="Times New Roman" w:hAnsi="Times New Roman" w:cs="Times New Roman"/>
          <w:b w:val="0"/>
          <w:sz w:val="24"/>
          <w:szCs w:val="24"/>
        </w:rPr>
        <w:t xml:space="preserve">корректируется в зависимости </w:t>
      </w:r>
      <w:proofErr w:type="gramStart"/>
      <w:r w:rsidRPr="0068650E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68650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A20AF" w:rsidRPr="0068650E" w:rsidRDefault="001A20AF" w:rsidP="001A20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A20AF" w:rsidRDefault="001A20AF" w:rsidP="001A20A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50E">
        <w:rPr>
          <w:rFonts w:ascii="Times New Roman" w:hAnsi="Times New Roman" w:cs="Times New Roman"/>
          <w:b w:val="0"/>
          <w:sz w:val="24"/>
          <w:szCs w:val="24"/>
        </w:rPr>
        <w:t>- объема выделенных на соответствующий финанс</w:t>
      </w:r>
      <w:r>
        <w:rPr>
          <w:rFonts w:ascii="Times New Roman" w:hAnsi="Times New Roman" w:cs="Times New Roman"/>
          <w:b w:val="0"/>
          <w:sz w:val="24"/>
          <w:szCs w:val="24"/>
        </w:rPr>
        <w:t>овый год бюджету Лахденпохского муниципального района</w:t>
      </w:r>
      <w:r w:rsidRPr="0068650E">
        <w:rPr>
          <w:rFonts w:ascii="Times New Roman" w:hAnsi="Times New Roman" w:cs="Times New Roman"/>
          <w:b w:val="0"/>
          <w:sz w:val="24"/>
          <w:szCs w:val="24"/>
        </w:rPr>
        <w:t xml:space="preserve"> из бюджета Республики Карелия субсидий, в том числе финансовым обеспечением которых являются средства федерального бюджета, в рамках подпрограммы "Обеспечение жильем молодых семей" федеральной целевой пр</w:t>
      </w:r>
      <w:r>
        <w:rPr>
          <w:rFonts w:ascii="Times New Roman" w:hAnsi="Times New Roman" w:cs="Times New Roman"/>
          <w:b w:val="0"/>
          <w:sz w:val="24"/>
          <w:szCs w:val="24"/>
        </w:rPr>
        <w:t>ограммы "Жилище" на 2015-2020</w:t>
      </w:r>
      <w:r w:rsidR="009F5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650E">
        <w:rPr>
          <w:rFonts w:ascii="Times New Roman" w:hAnsi="Times New Roman" w:cs="Times New Roman"/>
          <w:b w:val="0"/>
          <w:sz w:val="24"/>
          <w:szCs w:val="24"/>
        </w:rPr>
        <w:t>годы;</w:t>
      </w:r>
    </w:p>
    <w:p w:rsidR="00C54D24" w:rsidRPr="0068650E" w:rsidRDefault="00C54D24" w:rsidP="001A20A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20AF" w:rsidRPr="0068650E" w:rsidRDefault="001A20AF" w:rsidP="001A20A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20AF" w:rsidRPr="0068650E" w:rsidRDefault="001A20AF" w:rsidP="001A20A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8650E">
        <w:rPr>
          <w:rFonts w:ascii="Times New Roman" w:hAnsi="Times New Roman" w:cs="Times New Roman"/>
          <w:b w:val="0"/>
          <w:sz w:val="24"/>
          <w:szCs w:val="24"/>
        </w:rPr>
        <w:t>- планового количества молодых семей - участников программы, имеющих право на дополнительную социальную выплату при рождении (усыновлении) одного ребенка на погашение части расходов, связанных с приобретением жилья (строительством индивидуа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льного жилого дома) </w:t>
      </w:r>
      <w:r w:rsidRPr="0068650E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соответствующем финансовом году, стоимости 1 </w:t>
      </w:r>
      <w:proofErr w:type="spellStart"/>
      <w:r w:rsidRPr="0068650E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68650E">
        <w:rPr>
          <w:rFonts w:ascii="Times New Roman" w:hAnsi="Times New Roman" w:cs="Times New Roman"/>
          <w:b w:val="0"/>
          <w:sz w:val="24"/>
          <w:szCs w:val="24"/>
        </w:rPr>
        <w:t>. общей площади жилого помещения по Республике Карелия, устанавливаемой ежеквартально Министерством регионального развития Российской Федерации.</w:t>
      </w:r>
      <w:proofErr w:type="gramEnd"/>
    </w:p>
    <w:p w:rsidR="001A20AF" w:rsidRPr="0068650E" w:rsidRDefault="001A20AF" w:rsidP="001A20A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20AF" w:rsidRDefault="001A20AF" w:rsidP="001A20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50E">
        <w:rPr>
          <w:rFonts w:ascii="Times New Roman" w:hAnsi="Times New Roman" w:cs="Times New Roman"/>
          <w:b w:val="0"/>
          <w:sz w:val="24"/>
          <w:szCs w:val="24"/>
        </w:rPr>
        <w:t>Коды бюджетной классификации могут быть уточ</w:t>
      </w:r>
      <w:r>
        <w:rPr>
          <w:rFonts w:ascii="Times New Roman" w:hAnsi="Times New Roman" w:cs="Times New Roman"/>
          <w:b w:val="0"/>
          <w:sz w:val="24"/>
          <w:szCs w:val="24"/>
        </w:rPr>
        <w:t>нены после утверждения бюджета Лахденпохского муниципального района</w:t>
      </w:r>
      <w:r w:rsidRPr="0068650E">
        <w:rPr>
          <w:rFonts w:ascii="Times New Roman" w:hAnsi="Times New Roman" w:cs="Times New Roman"/>
          <w:b w:val="0"/>
          <w:sz w:val="24"/>
          <w:szCs w:val="24"/>
        </w:rPr>
        <w:t xml:space="preserve"> на очередной финансовый год и на плановый период, а также внесения изменений в бюджет в установленном действующим законодательством порядке.</w:t>
      </w:r>
    </w:p>
    <w:p w:rsidR="001A20AF" w:rsidRPr="00994FD0" w:rsidRDefault="001A20AF" w:rsidP="001A20AF"/>
    <w:p w:rsidR="001A20AF" w:rsidRPr="00C54497" w:rsidRDefault="001A20AF" w:rsidP="001A20AF">
      <w:pPr>
        <w:autoSpaceDE w:val="0"/>
        <w:autoSpaceDN w:val="0"/>
        <w:adjustRightInd w:val="0"/>
        <w:jc w:val="both"/>
        <w:outlineLvl w:val="3"/>
      </w:pPr>
    </w:p>
    <w:p w:rsidR="001A20AF" w:rsidRPr="00255A1C" w:rsidRDefault="001A20AF" w:rsidP="001A20AF">
      <w:pPr>
        <w:autoSpaceDE w:val="0"/>
        <w:autoSpaceDN w:val="0"/>
        <w:adjustRightInd w:val="0"/>
        <w:ind w:left="1440"/>
      </w:pPr>
      <w:r>
        <w:rPr>
          <w:b/>
        </w:rPr>
        <w:t xml:space="preserve">     1</w:t>
      </w:r>
      <w:r w:rsidRPr="00665CF9">
        <w:t xml:space="preserve">. </w:t>
      </w:r>
      <w:r w:rsidRPr="00665CF9">
        <w:rPr>
          <w:b/>
        </w:rPr>
        <w:t>Целевые индика</w:t>
      </w:r>
      <w:r>
        <w:rPr>
          <w:b/>
        </w:rPr>
        <w:t>торы П</w:t>
      </w:r>
      <w:r w:rsidRPr="00665CF9">
        <w:rPr>
          <w:b/>
        </w:rPr>
        <w:t>рограммы и их значение</w:t>
      </w:r>
    </w:p>
    <w:p w:rsidR="001A20AF" w:rsidRPr="002A3C7A" w:rsidRDefault="001A20AF" w:rsidP="001A20AF">
      <w:pPr>
        <w:autoSpaceDE w:val="0"/>
        <w:autoSpaceDN w:val="0"/>
        <w:adjustRightInd w:val="0"/>
        <w:ind w:left="1440"/>
        <w:rPr>
          <w:b/>
        </w:rPr>
      </w:pPr>
    </w:p>
    <w:p w:rsidR="001A20AF" w:rsidRDefault="001A20AF" w:rsidP="001A20AF">
      <w:pPr>
        <w:ind w:firstLine="720"/>
        <w:jc w:val="both"/>
      </w:pPr>
      <w:r>
        <w:t>Целевым индикатором П</w:t>
      </w:r>
      <w:r w:rsidRPr="00B17047">
        <w:t xml:space="preserve">рограммы является </w:t>
      </w:r>
      <w:r w:rsidR="002D6E4A">
        <w:t>д</w:t>
      </w:r>
      <w:r w:rsidR="002D6E4A" w:rsidRPr="007C0C77">
        <w:t>оля молодых семей Лахденпохского муниципального района, получивших  дополнительную социальную выплату на приобретение (строительство) жилого помещения, в общем количестве моло</w:t>
      </w:r>
      <w:r w:rsidR="002D6E4A">
        <w:t>дых семей, участников Программы, получивших Свидетельство и  имеющих право на социальную выплату- 100%</w:t>
      </w:r>
    </w:p>
    <w:p w:rsidR="001A20AF" w:rsidRDefault="00706CA7" w:rsidP="001A20AF">
      <w:pPr>
        <w:ind w:firstLine="720"/>
        <w:jc w:val="both"/>
      </w:pPr>
      <w:r>
        <w:t>Предполагается</w:t>
      </w:r>
      <w:r w:rsidR="001A20AF">
        <w:t>, что ежегодно участие в П</w:t>
      </w:r>
      <w:r w:rsidR="001A20AF" w:rsidRPr="00B17047">
        <w:t>рограмме на данных</w:t>
      </w:r>
      <w:r>
        <w:t xml:space="preserve"> условиях будет принимать не более</w:t>
      </w:r>
      <w:r w:rsidR="001A20AF">
        <w:t xml:space="preserve"> одной семьи из Лахденпохского</w:t>
      </w:r>
      <w:r w:rsidR="001A20AF" w:rsidRPr="00B17047">
        <w:t xml:space="preserve"> му</w:t>
      </w:r>
      <w:r>
        <w:t>ниципального района, имеющих право на социальную выплату.</w:t>
      </w:r>
    </w:p>
    <w:p w:rsidR="001A20AF" w:rsidRDefault="001A20AF" w:rsidP="001A20AF">
      <w:pPr>
        <w:ind w:firstLine="720"/>
        <w:jc w:val="both"/>
      </w:pPr>
    </w:p>
    <w:p w:rsidR="001A20AF" w:rsidRPr="009E5312" w:rsidRDefault="001A20AF" w:rsidP="009E5312">
      <w:pPr>
        <w:ind w:firstLine="720"/>
        <w:jc w:val="both"/>
      </w:pPr>
      <w:r w:rsidRPr="00B17047">
        <w:t>Общее количес</w:t>
      </w:r>
      <w:r>
        <w:t>тво молодых семей Лахденпохского</w:t>
      </w:r>
      <w:r w:rsidRPr="00B17047">
        <w:t xml:space="preserve"> муниципального района, ежегодно принимающих участие в </w:t>
      </w:r>
      <w:r>
        <w:t>подпрограмме «Обеспечение жильем молодых семей»</w:t>
      </w:r>
      <w:r w:rsidRPr="00B17047">
        <w:t xml:space="preserve"> зависит от суммы средств, выделяемых из бюджета РФ и бюджета РК, количества молодых семей из </w:t>
      </w:r>
      <w:r>
        <w:t>Лахденпохского</w:t>
      </w:r>
      <w:r w:rsidRPr="00B17047">
        <w:t xml:space="preserve"> муниципального района состоящих в нача</w:t>
      </w:r>
      <w:r w:rsidR="009E5312">
        <w:t>ле общереспубликанского списка.</w:t>
      </w:r>
    </w:p>
    <w:p w:rsidR="001A20AF" w:rsidRPr="00665CF9" w:rsidRDefault="001A20AF" w:rsidP="001A20AF">
      <w:pPr>
        <w:pStyle w:val="6"/>
        <w:ind w:left="1429"/>
        <w:jc w:val="center"/>
        <w:rPr>
          <w:rFonts w:ascii="Times New Roman" w:hAnsi="Times New Roman"/>
          <w:sz w:val="24"/>
          <w:szCs w:val="24"/>
        </w:rPr>
      </w:pPr>
      <w:r w:rsidRPr="00BE0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2.</w:t>
      </w:r>
      <w:r w:rsidRPr="00BE0B76">
        <w:rPr>
          <w:rFonts w:ascii="Times New Roman" w:hAnsi="Times New Roman"/>
          <w:sz w:val="24"/>
          <w:szCs w:val="24"/>
        </w:rPr>
        <w:t xml:space="preserve"> </w:t>
      </w:r>
      <w:r w:rsidRPr="00665CF9">
        <w:rPr>
          <w:rFonts w:ascii="Times New Roman" w:hAnsi="Times New Roman"/>
          <w:sz w:val="24"/>
          <w:szCs w:val="24"/>
        </w:rPr>
        <w:t>Перечень программных мероприятий с указанием сроков реализации и ответственных исполнителей</w:t>
      </w:r>
    </w:p>
    <w:p w:rsidR="001A20AF" w:rsidRPr="00EF43A1" w:rsidRDefault="001A20AF" w:rsidP="001A20AF">
      <w:pPr>
        <w:jc w:val="both"/>
      </w:pPr>
      <w:r w:rsidRPr="00B17047">
        <w:tab/>
        <w:t xml:space="preserve"> Для получения до</w:t>
      </w:r>
      <w:r>
        <w:t>полнительной социальной выплаты</w:t>
      </w:r>
      <w:r w:rsidRPr="00B17047">
        <w:t xml:space="preserve"> молодая семья предоставляе</w:t>
      </w:r>
      <w:r>
        <w:t>т в администрацию Лахденпохского</w:t>
      </w:r>
      <w:r w:rsidRPr="00B17047">
        <w:t xml:space="preserve"> муниципального района (далее – администрация района)   документы согласно Порядку предоставления молодым семьям </w:t>
      </w:r>
      <w:r>
        <w:t xml:space="preserve"> </w:t>
      </w:r>
      <w:r w:rsidRPr="00B17047">
        <w:t xml:space="preserve">дополнительной социальной выплаты за </w:t>
      </w:r>
      <w:r w:rsidRPr="00EF43A1">
        <w:t>счет средств бюджета Лахденпохского муниципального района на приобретение (строительство)  жилья при рождении (усыновлении) одного ребенка, утвержденному</w:t>
      </w:r>
      <w:r>
        <w:t xml:space="preserve"> Постановлением а</w:t>
      </w:r>
      <w:r w:rsidRPr="00EF43A1">
        <w:t>дминистрации Лахденпохского</w:t>
      </w:r>
      <w:r>
        <w:t xml:space="preserve"> муниципального района </w:t>
      </w:r>
      <w:r w:rsidRPr="00EF43A1">
        <w:t xml:space="preserve"> (далее – Порядок).</w:t>
      </w:r>
    </w:p>
    <w:p w:rsidR="001A20AF" w:rsidRDefault="001A20AF" w:rsidP="001A20AF">
      <w:pPr>
        <w:ind w:firstLine="680"/>
        <w:jc w:val="both"/>
      </w:pPr>
      <w:proofErr w:type="gramStart"/>
      <w:r w:rsidRPr="00B17047">
        <w:t xml:space="preserve">Отдел социальной работы администрации района организует работу по  проверке сведений и  в десятидневный срок с даты получения документов, готовит проект постановления о предоставлении либо об отказе в предоставлении  дополнительной </w:t>
      </w:r>
      <w:r w:rsidRPr="00B17047">
        <w:lastRenderedPageBreak/>
        <w:t xml:space="preserve">социальной выплаты молодой семье – участнице Подпрограммы в связи с рождением (усыновлением) ребенка, в котором указывается размер дополнительной социальной выплаты, исчисляемый в соответствии с Правилами  предоставления молодым семьям </w:t>
      </w:r>
      <w:r w:rsidRPr="004D2F21">
        <w:t>социальных выплат на приобретение</w:t>
      </w:r>
      <w:proofErr w:type="gramEnd"/>
      <w:r w:rsidRPr="004D2F21">
        <w:t xml:space="preserve"> (строительство) жилья и их использования (Приложение N 4 к </w:t>
      </w:r>
      <w:hyperlink r:id="rId8" w:anchor="block_1002" w:history="1">
        <w:r w:rsidRPr="004D2F21">
          <w:t>подпрограмме</w:t>
        </w:r>
      </w:hyperlink>
      <w:r w:rsidRPr="004D2F21">
        <w:t xml:space="preserve"> "Обеспечение жильем молодых семей" федеральной целевой программы "Жи</w:t>
      </w:r>
      <w:r>
        <w:t>лище" на 2015 - 2020</w:t>
      </w:r>
      <w:r w:rsidRPr="004D2F21">
        <w:t xml:space="preserve"> годы).</w:t>
      </w:r>
    </w:p>
    <w:p w:rsidR="001A20AF" w:rsidRDefault="001A20AF" w:rsidP="001A20AF">
      <w:pPr>
        <w:ind w:firstLine="680"/>
        <w:jc w:val="both"/>
      </w:pPr>
      <w:r w:rsidRPr="004D2F21">
        <w:t>Администрация издает  постановление</w:t>
      </w:r>
      <w:r>
        <w:t>.</w:t>
      </w:r>
      <w:r w:rsidRPr="004D2F21">
        <w:t xml:space="preserve"> </w:t>
      </w:r>
    </w:p>
    <w:p w:rsidR="001A20AF" w:rsidRDefault="001A20AF" w:rsidP="001A20AF">
      <w:pPr>
        <w:ind w:firstLine="680"/>
        <w:jc w:val="both"/>
      </w:pPr>
      <w:r w:rsidRPr="00B17047">
        <w:t>Постановление о предоставлении дополнительной социальной выплат</w:t>
      </w:r>
      <w:r>
        <w:t>ы молодой семье – участнице П</w:t>
      </w:r>
      <w:r w:rsidRPr="00B17047">
        <w:t>рограммы в связи с рождением (усыновлением) ребенка выдаетс</w:t>
      </w:r>
      <w:r>
        <w:t xml:space="preserve">я молодой семье </w:t>
      </w:r>
      <w:r w:rsidRPr="00B17047">
        <w:t xml:space="preserve"> для предъявления</w:t>
      </w:r>
      <w:r>
        <w:t xml:space="preserve"> постановления</w:t>
      </w:r>
      <w:r w:rsidRPr="00B17047">
        <w:t xml:space="preserve"> в банк.</w:t>
      </w:r>
    </w:p>
    <w:p w:rsidR="001A20AF" w:rsidRPr="00B17047" w:rsidRDefault="001A20AF" w:rsidP="001A20AF">
      <w:pPr>
        <w:ind w:firstLine="680"/>
        <w:jc w:val="both"/>
      </w:pPr>
      <w:proofErr w:type="gramStart"/>
      <w:r w:rsidRPr="00B17047">
        <w:t>Дополнительная социальная выплата за сче</w:t>
      </w:r>
      <w:r>
        <w:t>т средств бюджета Лахденпохского</w:t>
      </w:r>
      <w:r w:rsidRPr="00B17047">
        <w:t xml:space="preserve">  муниципального райо</w:t>
      </w:r>
      <w:r>
        <w:t>на предоставляется участнику П</w:t>
      </w:r>
      <w:r w:rsidRPr="00B17047">
        <w:t>рограммы в безналичной форме путем зачисления соответствующих средств на его банковский счет, открытый в банке, отобранном для обслуживания средств, предоставляемых в качестве субсидий, выделяемых молодым семья</w:t>
      </w:r>
      <w:r>
        <w:t>м - участникам П</w:t>
      </w:r>
      <w:r w:rsidRPr="00B17047">
        <w:t>рограммы, и может быть использована на приобретение жилья или строительство индивидуального жилого дома, которые могут направляться</w:t>
      </w:r>
      <w:r>
        <w:t>,</w:t>
      </w:r>
      <w:r w:rsidRPr="00B17047">
        <w:t xml:space="preserve"> в том числе</w:t>
      </w:r>
      <w:r>
        <w:t>,</w:t>
      </w:r>
      <w:r w:rsidRPr="00B17047">
        <w:t xml:space="preserve"> на уплату</w:t>
      </w:r>
      <w:proofErr w:type="gramEnd"/>
      <w:r w:rsidRPr="00B17047">
        <w:t xml:space="preserve">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займам.</w:t>
      </w:r>
    </w:p>
    <w:p w:rsidR="001A20AF" w:rsidRPr="00B17047" w:rsidRDefault="001A20AF" w:rsidP="001A20AF">
      <w:pPr>
        <w:tabs>
          <w:tab w:val="num" w:pos="0"/>
        </w:tabs>
        <w:autoSpaceDE w:val="0"/>
        <w:autoSpaceDN w:val="0"/>
        <w:adjustRightInd w:val="0"/>
        <w:jc w:val="both"/>
      </w:pPr>
      <w:r w:rsidRPr="00B17047">
        <w:tab/>
        <w:t>Сроки реализации ме</w:t>
      </w:r>
      <w:r>
        <w:t>роприятий Программы  - 2018-2020</w:t>
      </w:r>
      <w:r w:rsidRPr="00B17047">
        <w:t xml:space="preserve"> годы</w:t>
      </w:r>
      <w:r>
        <w:t>.</w:t>
      </w:r>
    </w:p>
    <w:p w:rsidR="001A20AF" w:rsidRDefault="001A20AF" w:rsidP="001A20A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047">
        <w:rPr>
          <w:rFonts w:ascii="Times New Roman" w:hAnsi="Times New Roman" w:cs="Times New Roman"/>
          <w:sz w:val="24"/>
          <w:szCs w:val="24"/>
        </w:rPr>
        <w:tab/>
        <w:t xml:space="preserve">Ответственным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B17047">
        <w:rPr>
          <w:rFonts w:ascii="Times New Roman" w:hAnsi="Times New Roman" w:cs="Times New Roman"/>
          <w:sz w:val="24"/>
          <w:szCs w:val="24"/>
        </w:rPr>
        <w:t>реализации программных мероприятий на муниципаль</w:t>
      </w:r>
      <w:r>
        <w:rPr>
          <w:rFonts w:ascii="Times New Roman" w:hAnsi="Times New Roman" w:cs="Times New Roman"/>
          <w:sz w:val="24"/>
          <w:szCs w:val="24"/>
        </w:rPr>
        <w:t>ном уровне являются  отдел социальной работы, соисполнителем -</w:t>
      </w:r>
      <w:r w:rsidRPr="00B17047">
        <w:rPr>
          <w:rFonts w:ascii="Times New Roman" w:hAnsi="Times New Roman" w:cs="Times New Roman"/>
          <w:sz w:val="24"/>
          <w:szCs w:val="24"/>
        </w:rPr>
        <w:t xml:space="preserve"> отдел бухгалтерского уч</w:t>
      </w:r>
      <w:r>
        <w:rPr>
          <w:rFonts w:ascii="Times New Roman" w:hAnsi="Times New Roman" w:cs="Times New Roman"/>
          <w:sz w:val="24"/>
          <w:szCs w:val="24"/>
        </w:rPr>
        <w:t>ета и выплат администрации Лахденпохского</w:t>
      </w:r>
      <w:r w:rsidRPr="00B1704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A20AF" w:rsidRPr="00802A3B" w:rsidRDefault="001A20AF" w:rsidP="001A20A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0AF" w:rsidRDefault="001A20AF" w:rsidP="001A20AF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F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Оценка рисков реализации Программы:</w:t>
      </w:r>
    </w:p>
    <w:p w:rsidR="009E5312" w:rsidRDefault="009E5312" w:rsidP="001A20AF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0AF" w:rsidRDefault="001A20AF" w:rsidP="001A20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риски: Организационные недостатки</w:t>
      </w:r>
    </w:p>
    <w:p w:rsidR="001A20AF" w:rsidRPr="00B17047" w:rsidRDefault="001A20AF" w:rsidP="001A20AF">
      <w:r>
        <w:t>-</w:t>
      </w:r>
      <w:r w:rsidRPr="00B17047">
        <w:t>Отсут</w:t>
      </w:r>
      <w:r>
        <w:t>ствие  заявления участников П</w:t>
      </w:r>
      <w:r w:rsidRPr="00B17047">
        <w:t>рограммы при рождении (усыновлении) ребенка</w:t>
      </w:r>
      <w:r w:rsidRPr="0083734D">
        <w:t xml:space="preserve"> </w:t>
      </w:r>
      <w:r>
        <w:t xml:space="preserve">в период действия свидетельства на  получение </w:t>
      </w:r>
      <w:r w:rsidRPr="00B17047">
        <w:t>социальной выплаты</w:t>
      </w:r>
      <w:r>
        <w:t>.</w:t>
      </w:r>
    </w:p>
    <w:p w:rsidR="001A20AF" w:rsidRDefault="001A20AF" w:rsidP="001A20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A20AF" w:rsidRDefault="001A20AF" w:rsidP="001A20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риски: Отсутствие финансирования из федерального бюджета и бюджета Республики Карелия.</w:t>
      </w:r>
    </w:p>
    <w:p w:rsidR="001A20AF" w:rsidRDefault="009E5312" w:rsidP="009E5312">
      <w:pPr>
        <w:jc w:val="both"/>
      </w:pPr>
      <w:r>
        <w:t>-</w:t>
      </w:r>
      <w:r w:rsidR="001A20AF">
        <w:t xml:space="preserve">С целью уменьшения риска, необходимо проводить разъяснительную работу среди молодых семей, о возможности получения  финансирования при рождении (усыновлении) ребенка  в период  действия свидетельства на социальную выплату. </w:t>
      </w:r>
    </w:p>
    <w:p w:rsidR="001A20AF" w:rsidRPr="00B17047" w:rsidRDefault="009E5312" w:rsidP="009E5312">
      <w:pPr>
        <w:jc w:val="both"/>
      </w:pPr>
      <w:r>
        <w:t xml:space="preserve">- </w:t>
      </w:r>
      <w:r w:rsidR="001A20AF">
        <w:t>Своевременно  предоставлять заявку в финансовое управление  на выделение и перечисление денежных средств молодой семье.</w:t>
      </w:r>
    </w:p>
    <w:p w:rsidR="001A20AF" w:rsidRPr="0083734D" w:rsidRDefault="001A20AF" w:rsidP="001A20AF">
      <w:pPr>
        <w:ind w:firstLine="708"/>
        <w:jc w:val="both"/>
        <w:rPr>
          <w:b/>
        </w:rPr>
      </w:pPr>
    </w:p>
    <w:p w:rsidR="001A20AF" w:rsidRPr="00665CF9" w:rsidRDefault="001A20AF" w:rsidP="001A20AF">
      <w:pPr>
        <w:tabs>
          <w:tab w:val="num" w:pos="0"/>
        </w:tabs>
        <w:jc w:val="both"/>
        <w:rPr>
          <w:b/>
        </w:rPr>
      </w:pPr>
    </w:p>
    <w:p w:rsidR="001A20AF" w:rsidRPr="00665CF9" w:rsidRDefault="001A20AF" w:rsidP="001A20AF">
      <w:pPr>
        <w:ind w:left="720"/>
        <w:rPr>
          <w:b/>
        </w:rPr>
      </w:pPr>
      <w:r w:rsidRPr="00665CF9">
        <w:rPr>
          <w:b/>
        </w:rPr>
        <w:t>4.М</w:t>
      </w:r>
      <w:r>
        <w:rPr>
          <w:b/>
        </w:rPr>
        <w:t xml:space="preserve">еханизм реализации </w:t>
      </w:r>
      <w:r w:rsidRPr="00665CF9">
        <w:rPr>
          <w:b/>
        </w:rPr>
        <w:t xml:space="preserve"> Программы и достижения цели</w:t>
      </w:r>
      <w:r>
        <w:rPr>
          <w:b/>
        </w:rPr>
        <w:t>.</w:t>
      </w:r>
    </w:p>
    <w:p w:rsidR="001A20AF" w:rsidRPr="00B17047" w:rsidRDefault="001A20AF" w:rsidP="001A20AF">
      <w:pPr>
        <w:ind w:left="720"/>
        <w:rPr>
          <w:b/>
        </w:rPr>
      </w:pPr>
    </w:p>
    <w:p w:rsidR="001A20AF" w:rsidRDefault="001A20AF" w:rsidP="001A20AF">
      <w:pPr>
        <w:jc w:val="both"/>
        <w:rPr>
          <w:rStyle w:val="a5"/>
        </w:rPr>
      </w:pPr>
      <w:r>
        <w:tab/>
        <w:t>Механизм реализации П</w:t>
      </w:r>
      <w:r w:rsidRPr="00B17047">
        <w:t xml:space="preserve">рограммы определен  и   осуществляется в соответствии с </w:t>
      </w:r>
      <w:r w:rsidRPr="00B17047">
        <w:rPr>
          <w:bCs/>
        </w:rPr>
        <w:t xml:space="preserve">Порядком  </w:t>
      </w:r>
      <w:r w:rsidRPr="00B17047">
        <w:t>предоставления молодым семьям  дополнительной социальной выплаты за счет</w:t>
      </w:r>
      <w:r>
        <w:t xml:space="preserve"> средств бюджета  Лахденпохского</w:t>
      </w:r>
      <w:r w:rsidRPr="00B17047">
        <w:t xml:space="preserve"> муниципального района на приобретение (строительство)   жилья при рождении (усыновлении) одного ребенка,</w:t>
      </w:r>
      <w:r w:rsidRPr="008D7C1B">
        <w:t xml:space="preserve"> </w:t>
      </w:r>
      <w:r>
        <w:t xml:space="preserve">утвержденным </w:t>
      </w:r>
      <w:r w:rsidRPr="00EF43A1">
        <w:t>Постановлением Администрации Лахденпохского муниципального района</w:t>
      </w:r>
      <w:r>
        <w:t>.</w:t>
      </w:r>
      <w:r>
        <w:rPr>
          <w:rStyle w:val="a5"/>
        </w:rPr>
        <w:tab/>
        <w:t>Администрация Лахденпохского</w:t>
      </w:r>
      <w:r w:rsidRPr="00B17047">
        <w:rPr>
          <w:rStyle w:val="a5"/>
        </w:rPr>
        <w:t xml:space="preserve"> муниципального района определяет объемы бюджетных ассигнований для реализации Программы и предусматривает эти объемы в местном бюджете.</w:t>
      </w:r>
    </w:p>
    <w:p w:rsidR="001A20AF" w:rsidRDefault="001A20AF" w:rsidP="001A20AF">
      <w:pPr>
        <w:jc w:val="both"/>
        <w:rPr>
          <w:rStyle w:val="a5"/>
        </w:rPr>
      </w:pPr>
    </w:p>
    <w:p w:rsidR="001A20AF" w:rsidRPr="008D7C1B" w:rsidRDefault="001A20AF" w:rsidP="001A20AF">
      <w:pPr>
        <w:ind w:firstLine="708"/>
        <w:jc w:val="both"/>
      </w:pPr>
      <w:proofErr w:type="gramStart"/>
      <w:r w:rsidRPr="008D7C1B">
        <w:lastRenderedPageBreak/>
        <w:t>При рождении (усыновлении) одного  ребенка в течение срока действия свидетельства о праве на получение социальной выплаты на приобретение жилого помещения или строительство индивидуального жилого дома, молодой семье – участнице программы предоставляется дополнительная социальная выплата за счет бюджета Лахденпохского муниципального района в размере 5 процентов  средней  стоимости жилья</w:t>
      </w:r>
      <w:r>
        <w:t>, исчисленной в соответствии с подп</w:t>
      </w:r>
      <w:r w:rsidRPr="008D7C1B">
        <w:t>рограммой «Обеспечения жильем молодых семей» Федеральной целевой программы «Жилище» на</w:t>
      </w:r>
      <w:proofErr w:type="gramEnd"/>
      <w:r w:rsidRPr="008D7C1B">
        <w:t xml:space="preserve"> 2015-2020 годы, для погашения части расходов, связанных с приобретением жилого помещения (созданием объекта индивидуального жилищного строительства).</w:t>
      </w:r>
    </w:p>
    <w:p w:rsidR="001A20AF" w:rsidRPr="008D7C1B" w:rsidRDefault="001A20AF" w:rsidP="001A20AF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8D7C1B">
        <w:t>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строительства, а также использования таких выплат установлен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N 1050 «О федеральной целевой программе "Жилище" на 2015-2020 годы".</w:t>
      </w:r>
      <w:proofErr w:type="gramEnd"/>
    </w:p>
    <w:p w:rsidR="001A20AF" w:rsidRPr="008D7C1B" w:rsidRDefault="001A20AF" w:rsidP="001A2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C1B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 информирует молодые семьи, принимающие решение об участии в Программе, об условиях ее реализации, а указанные молодые семьи дают письменное согласие на участие в ней на этих условиях.</w:t>
      </w:r>
    </w:p>
    <w:p w:rsidR="001A20AF" w:rsidRPr="008D7C1B" w:rsidRDefault="001A20AF" w:rsidP="001A2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C1B">
        <w:rPr>
          <w:rFonts w:ascii="Times New Roman" w:hAnsi="Times New Roman" w:cs="Times New Roman"/>
          <w:sz w:val="24"/>
          <w:szCs w:val="24"/>
        </w:rPr>
        <w:t>До 1 сентября года, предшествующего планируемому, администрация Лахденпохского  муниципального района формирует списки молодых семей для участия в Программе в планируемом году и представляет их в уполномоченный орган исполнительной власти Республики Карелия для утверждения.</w:t>
      </w:r>
      <w:proofErr w:type="gramEnd"/>
    </w:p>
    <w:p w:rsidR="001A20AF" w:rsidRDefault="001A20AF" w:rsidP="001A20AF">
      <w:pPr>
        <w:autoSpaceDE w:val="0"/>
        <w:autoSpaceDN w:val="0"/>
        <w:adjustRightInd w:val="0"/>
        <w:jc w:val="both"/>
        <w:outlineLvl w:val="3"/>
      </w:pPr>
      <w:r w:rsidRPr="008D7C1B">
        <w:t>В качестве механизма доведения социальной выплаты до молодой семьи используется свидетельство на приобретение жилья (далее - свидетельство). Свидетельство выдается администрацией Лахденпохского муниципального района и является именным документом, удостоверяющим право молодой семьи на получение социальной выплаты. Свидетельство не является ценной бумагой, не подлежит передаче другому лицу, кроме случаев, предусмотренных законодательством</w:t>
      </w:r>
      <w:r w:rsidR="00972F67">
        <w:t xml:space="preserve"> Российской Федерации.</w:t>
      </w:r>
    </w:p>
    <w:p w:rsidR="00972F67" w:rsidRDefault="00972F67" w:rsidP="00972F67">
      <w:pPr>
        <w:autoSpaceDE w:val="0"/>
        <w:autoSpaceDN w:val="0"/>
        <w:adjustRightInd w:val="0"/>
        <w:jc w:val="both"/>
        <w:outlineLvl w:val="3"/>
      </w:pPr>
      <w:r>
        <w:tab/>
      </w:r>
      <w:proofErr w:type="gramStart"/>
      <w:r>
        <w:t>Для получения дополнительной социальной выплаты за счет средств бюджета Лахденпохского муниципального района молодая семья  подает в Администрацию Лахденпохского муниципального района заявление о предоставлении дополнительной социальной выплаты в произвольной форме, копию свидетельства о праве на получение социальной выплаты на приобретение жилого помещения или строительство индивидуального жилого дома, копию свидетельства о рождении ребенка в период участия семьи в  подпрограмме «Обеспечение жильем молодых</w:t>
      </w:r>
      <w:proofErr w:type="gramEnd"/>
      <w:r>
        <w:t xml:space="preserve"> семей» Федеральной долгосрочной целевой программы «Жилище».</w:t>
      </w:r>
    </w:p>
    <w:p w:rsidR="00972F67" w:rsidRDefault="00972F67" w:rsidP="00972F67">
      <w:pPr>
        <w:autoSpaceDE w:val="0"/>
        <w:autoSpaceDN w:val="0"/>
        <w:adjustRightInd w:val="0"/>
        <w:ind w:firstLine="708"/>
        <w:jc w:val="both"/>
        <w:outlineLvl w:val="3"/>
      </w:pPr>
      <w:r>
        <w:t xml:space="preserve">Отдел социальной работы Администрации Лахденпохского муниципального района готовит проект распоряжения о выделении денежных средств из  ВЦП «Обеспечение жильем молодых семей Лахденпохского муниципального района» 2017-2020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972F67" w:rsidRDefault="00972F67" w:rsidP="00972F67">
      <w:pPr>
        <w:autoSpaceDE w:val="0"/>
        <w:autoSpaceDN w:val="0"/>
        <w:adjustRightInd w:val="0"/>
        <w:ind w:firstLine="360"/>
        <w:jc w:val="both"/>
        <w:outlineLvl w:val="3"/>
      </w:pPr>
      <w:proofErr w:type="gramStart"/>
      <w:r>
        <w:t xml:space="preserve">Отдел бухгалтерского учета и выплат Администрации Лахденпохского муниципального района, на основании подтверждающих документов, проводит перечисление денежных средств из ВЦП «Обеспечение жильем молодых семей Лахденпохского муниципального района» 2018-2020 </w:t>
      </w:r>
      <w:proofErr w:type="spellStart"/>
      <w:r>
        <w:t>г.г</w:t>
      </w:r>
      <w:proofErr w:type="spellEnd"/>
      <w:r>
        <w:t>. в пределах, выделяемых бюджетных ассигнований, предусмотренных программой, владельцу свидетельства о праве на получение социальной выплаты на приобретение жилого помещения или строительство индивидуального жилого дома, в безналичной форме путем зачисления соответствующих средств</w:t>
      </w:r>
      <w:proofErr w:type="gramEnd"/>
      <w:r>
        <w:t xml:space="preserve"> на его банковский счет, открытый в банке.</w:t>
      </w:r>
    </w:p>
    <w:p w:rsidR="00972F67" w:rsidRDefault="00972F67" w:rsidP="00972F67">
      <w:pPr>
        <w:autoSpaceDE w:val="0"/>
        <w:autoSpaceDN w:val="0"/>
        <w:adjustRightInd w:val="0"/>
        <w:ind w:firstLine="360"/>
        <w:jc w:val="both"/>
        <w:outlineLvl w:val="3"/>
      </w:pPr>
      <w:r>
        <w:t>Получатель социальной выплаты предоставляет в отдел социальной работы Администрации</w:t>
      </w:r>
      <w:r w:rsidR="00254892">
        <w:t xml:space="preserve"> копию </w:t>
      </w:r>
      <w:r>
        <w:t xml:space="preserve"> </w:t>
      </w:r>
      <w:r w:rsidR="00254892">
        <w:t>Свидетельства о государственной регистрации права</w:t>
      </w:r>
      <w:r w:rsidR="00F42CD9">
        <w:t>.</w:t>
      </w:r>
      <w:r w:rsidR="00536D2B">
        <w:t xml:space="preserve"> Отдел социальной работы направляет копию  Свидетельства о государственной регистрации </w:t>
      </w:r>
      <w:r w:rsidR="00536D2B">
        <w:lastRenderedPageBreak/>
        <w:t xml:space="preserve">права в Министерство строительства, жилищно-коммунального хозяйства и энергетики Республики Карелия. </w:t>
      </w:r>
    </w:p>
    <w:p w:rsidR="00F42CD9" w:rsidRPr="008D7C1B" w:rsidRDefault="00F42CD9" w:rsidP="00972F67">
      <w:pPr>
        <w:autoSpaceDE w:val="0"/>
        <w:autoSpaceDN w:val="0"/>
        <w:adjustRightInd w:val="0"/>
        <w:ind w:firstLine="360"/>
        <w:jc w:val="both"/>
        <w:outlineLvl w:val="3"/>
      </w:pPr>
      <w:r>
        <w:t>Отдел социальной работы Администрации ведет реестр выданных и оплаченных Свидетельств о праве на получение социальной выплаты на приобретение жилого помещения или создания объекта индивидуального жилищного строительства.</w:t>
      </w:r>
    </w:p>
    <w:p w:rsidR="001A20AF" w:rsidRPr="008D7C1B" w:rsidRDefault="001A20AF" w:rsidP="001A20AF">
      <w:pPr>
        <w:jc w:val="both"/>
        <w:rPr>
          <w:rStyle w:val="a5"/>
        </w:rPr>
      </w:pPr>
    </w:p>
    <w:p w:rsidR="001A20AF" w:rsidRPr="00B17047" w:rsidRDefault="001A20AF" w:rsidP="001A20AF">
      <w:pPr>
        <w:tabs>
          <w:tab w:val="num" w:pos="0"/>
        </w:tabs>
        <w:autoSpaceDE w:val="0"/>
        <w:autoSpaceDN w:val="0"/>
        <w:adjustRightInd w:val="0"/>
        <w:jc w:val="both"/>
        <w:rPr>
          <w:dstrike/>
        </w:rPr>
      </w:pPr>
    </w:p>
    <w:p w:rsidR="001A20AF" w:rsidRDefault="001A20AF" w:rsidP="001A20AF">
      <w:pPr>
        <w:ind w:left="360"/>
        <w:jc w:val="center"/>
      </w:pPr>
      <w:r w:rsidRPr="00665CF9">
        <w:rPr>
          <w:b/>
        </w:rPr>
        <w:t>5.Ожидаемые результаты и оценка эффективности расходования бюджетных средств</w:t>
      </w:r>
      <w:r>
        <w:t>.</w:t>
      </w:r>
    </w:p>
    <w:p w:rsidR="001A20AF" w:rsidRPr="00255A1C" w:rsidRDefault="001A20AF" w:rsidP="001A20AF">
      <w:pPr>
        <w:ind w:left="360"/>
        <w:jc w:val="center"/>
      </w:pPr>
    </w:p>
    <w:p w:rsidR="001A20AF" w:rsidRDefault="001A20AF" w:rsidP="001A20AF">
      <w:pPr>
        <w:pStyle w:val="formattext"/>
        <w:spacing w:before="0" w:beforeAutospacing="0" w:after="0" w:afterAutospacing="0"/>
        <w:ind w:firstLine="709"/>
        <w:jc w:val="both"/>
      </w:pPr>
      <w:r w:rsidRPr="00B17047">
        <w:tab/>
        <w:t>В рез</w:t>
      </w:r>
      <w:r>
        <w:t>ультате реализации мероприятий П</w:t>
      </w:r>
      <w:r w:rsidRPr="00B17047">
        <w:t>р</w:t>
      </w:r>
      <w:r w:rsidR="0014162A">
        <w:t xml:space="preserve">ограммы </w:t>
      </w:r>
      <w:r>
        <w:t>планируется осуществлять</w:t>
      </w:r>
      <w:r w:rsidRPr="00B17047">
        <w:t xml:space="preserve"> дополнительные социальные выплаты в размере не менее 5 процентов расчетной (средней) стоимости жилья молодым семьям, при рождении (усыновлении) одного ребенка, ежегодно</w:t>
      </w:r>
      <w:r>
        <w:t xml:space="preserve">  в период действия свидетельства  на право получения социальной выплаты и  </w:t>
      </w:r>
      <w:r w:rsidRPr="00C7145C">
        <w:t xml:space="preserve"> </w:t>
      </w:r>
      <w:r>
        <w:t xml:space="preserve">улучшить жилищные условия. </w:t>
      </w:r>
    </w:p>
    <w:p w:rsidR="001A20AF" w:rsidRPr="00D96E1F" w:rsidRDefault="001A20AF" w:rsidP="001A20A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2018г. 1 семья - </w:t>
      </w:r>
      <w:r w:rsidRPr="00D96E1F">
        <w:rPr>
          <w:rFonts w:ascii="Times New Roman" w:hAnsi="Times New Roman" w:cs="Times New Roman"/>
          <w:sz w:val="24"/>
          <w:szCs w:val="24"/>
        </w:rPr>
        <w:t>дополнительно со</w:t>
      </w:r>
      <w:r w:rsidR="0003660E">
        <w:rPr>
          <w:rFonts w:ascii="Times New Roman" w:hAnsi="Times New Roman" w:cs="Times New Roman"/>
          <w:sz w:val="24"/>
          <w:szCs w:val="24"/>
        </w:rPr>
        <w:t>циальная выплата в размере -116,1</w:t>
      </w:r>
      <w:r w:rsidR="00AF212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A20AF" w:rsidRPr="00D96E1F" w:rsidRDefault="001A20AF" w:rsidP="001A20A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2019г. 1 семья - </w:t>
      </w:r>
      <w:r w:rsidRPr="00D96E1F">
        <w:rPr>
          <w:rFonts w:ascii="Times New Roman" w:hAnsi="Times New Roman" w:cs="Times New Roman"/>
          <w:sz w:val="24"/>
          <w:szCs w:val="24"/>
        </w:rPr>
        <w:t>дополнительно со</w:t>
      </w:r>
      <w:r w:rsidR="00AF2127">
        <w:rPr>
          <w:rFonts w:ascii="Times New Roman" w:hAnsi="Times New Roman" w:cs="Times New Roman"/>
          <w:sz w:val="24"/>
          <w:szCs w:val="24"/>
        </w:rPr>
        <w:t>ц</w:t>
      </w:r>
      <w:r w:rsidR="0003660E">
        <w:rPr>
          <w:rFonts w:ascii="Times New Roman" w:hAnsi="Times New Roman" w:cs="Times New Roman"/>
          <w:sz w:val="24"/>
          <w:szCs w:val="24"/>
        </w:rPr>
        <w:t>иальная выплата в размере -123.1</w:t>
      </w:r>
      <w:r w:rsidR="00AF212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6E1F">
        <w:rPr>
          <w:rFonts w:ascii="Times New Roman" w:hAnsi="Times New Roman" w:cs="Times New Roman"/>
          <w:sz w:val="24"/>
          <w:szCs w:val="24"/>
        </w:rPr>
        <w:t>.</w:t>
      </w:r>
    </w:p>
    <w:p w:rsidR="001A20AF" w:rsidRPr="00C42104" w:rsidRDefault="001A20AF" w:rsidP="00C42104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1 семья - </w:t>
      </w:r>
      <w:r w:rsidRPr="00D96E1F">
        <w:rPr>
          <w:rFonts w:ascii="Times New Roman" w:hAnsi="Times New Roman" w:cs="Times New Roman"/>
          <w:sz w:val="24"/>
          <w:szCs w:val="24"/>
        </w:rPr>
        <w:t>дополнительно со</w:t>
      </w:r>
      <w:r w:rsidR="00AF2127">
        <w:rPr>
          <w:rFonts w:ascii="Times New Roman" w:hAnsi="Times New Roman" w:cs="Times New Roman"/>
          <w:sz w:val="24"/>
          <w:szCs w:val="24"/>
        </w:rPr>
        <w:t>ц</w:t>
      </w:r>
      <w:r w:rsidR="0003660E">
        <w:rPr>
          <w:rFonts w:ascii="Times New Roman" w:hAnsi="Times New Roman" w:cs="Times New Roman"/>
          <w:sz w:val="24"/>
          <w:szCs w:val="24"/>
        </w:rPr>
        <w:t>иальная выплата в размере -129,2</w:t>
      </w:r>
      <w:r w:rsidR="00AF212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color w:val="2D2D2D"/>
        </w:rPr>
        <w:t>    </w:t>
      </w:r>
      <w:r>
        <w:rPr>
          <w:b/>
          <w:bCs/>
          <w:color w:val="26282F"/>
          <w:sz w:val="22"/>
          <w:szCs w:val="22"/>
        </w:rPr>
        <w:t xml:space="preserve"> </w:t>
      </w:r>
    </w:p>
    <w:p w:rsidR="001A20AF" w:rsidRPr="00B712ED" w:rsidRDefault="001A20AF" w:rsidP="00C42104">
      <w:pPr>
        <w:autoSpaceDE w:val="0"/>
        <w:autoSpaceDN w:val="0"/>
        <w:adjustRightInd w:val="0"/>
        <w:ind w:firstLine="540"/>
        <w:jc w:val="both"/>
      </w:pPr>
      <w:r w:rsidRPr="00B712ED">
        <w:t xml:space="preserve"> Оценка эффектив</w:t>
      </w:r>
      <w:r>
        <w:t>ности реализации  П</w:t>
      </w:r>
      <w:r w:rsidRPr="00B712ED">
        <w:t>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</w:t>
      </w:r>
      <w:r>
        <w:t>евых индикаторов П</w:t>
      </w:r>
      <w:r w:rsidRPr="00B712ED">
        <w:t>рограммы, показателей р</w:t>
      </w:r>
      <w:r>
        <w:t>езультатов задач П</w:t>
      </w:r>
      <w:r w:rsidRPr="00B712ED">
        <w:t>рограммы, показател</w:t>
      </w:r>
      <w:r>
        <w:t>ей эффективности  П</w:t>
      </w:r>
      <w:r w:rsidRPr="00B712ED">
        <w:t>рограммы.</w:t>
      </w:r>
    </w:p>
    <w:p w:rsidR="001A20AF" w:rsidRPr="00B712ED" w:rsidRDefault="001A20AF" w:rsidP="001A20AF">
      <w:pPr>
        <w:autoSpaceDE w:val="0"/>
        <w:autoSpaceDN w:val="0"/>
        <w:adjustRightInd w:val="0"/>
        <w:ind w:firstLine="540"/>
        <w:jc w:val="both"/>
      </w:pPr>
      <w:r w:rsidRPr="00B712ED">
        <w:t>Оценка эффектив</w:t>
      </w:r>
      <w:r>
        <w:t>ности реализации  П</w:t>
      </w:r>
      <w:r w:rsidRPr="00B712ED">
        <w:t>рограммы ежегодно осуществляется отделом социальной работы на основании данных годовых отчетов о ходе реализации и об оценке эффектив</w:t>
      </w:r>
      <w:r>
        <w:t>ности реализации  П</w:t>
      </w:r>
      <w:r w:rsidRPr="00B712ED">
        <w:t xml:space="preserve">рограммы (далее - </w:t>
      </w:r>
      <w:r>
        <w:t>отчеты) с учетом информации финансового управления в части финансового обеспечения.</w:t>
      </w:r>
    </w:p>
    <w:p w:rsidR="001A20AF" w:rsidRPr="00B712ED" w:rsidRDefault="001A20AF" w:rsidP="001A20AF">
      <w:pPr>
        <w:autoSpaceDE w:val="0"/>
        <w:autoSpaceDN w:val="0"/>
        <w:adjustRightInd w:val="0"/>
        <w:ind w:firstLine="540"/>
        <w:jc w:val="both"/>
      </w:pPr>
      <w:r w:rsidRPr="00B712ED">
        <w:t xml:space="preserve">Оценка эффективности </w:t>
      </w:r>
      <w:r>
        <w:t>реализации ведомственной П</w:t>
      </w:r>
      <w:r w:rsidRPr="00B712ED">
        <w:t>рограммы осуществляется по следующей формуле:</w:t>
      </w:r>
    </w:p>
    <w:p w:rsidR="001A20AF" w:rsidRPr="00B712ED" w:rsidRDefault="001A20AF" w:rsidP="00C42104">
      <w:pPr>
        <w:autoSpaceDE w:val="0"/>
        <w:autoSpaceDN w:val="0"/>
        <w:adjustRightInd w:val="0"/>
        <w:jc w:val="both"/>
        <w:rPr>
          <w:lang w:val="en-US"/>
        </w:rPr>
      </w:pPr>
      <w:r w:rsidRPr="00B712ED">
        <w:rPr>
          <w:lang w:val="en-US"/>
        </w:rPr>
        <w:t xml:space="preserve">R = SUM (Yi x Bi), </w:t>
      </w:r>
      <w:r w:rsidRPr="00B712ED">
        <w:t>где</w:t>
      </w:r>
      <w:r w:rsidRPr="00B712ED">
        <w:rPr>
          <w:lang w:val="en-US"/>
        </w:rPr>
        <w:t>:</w:t>
      </w:r>
    </w:p>
    <w:p w:rsidR="001A20AF" w:rsidRPr="00B712ED" w:rsidRDefault="001A20AF" w:rsidP="00C42104">
      <w:pPr>
        <w:autoSpaceDE w:val="0"/>
        <w:autoSpaceDN w:val="0"/>
        <w:adjustRightInd w:val="0"/>
        <w:jc w:val="both"/>
      </w:pPr>
      <w:r w:rsidRPr="00B712ED">
        <w:t>R - оценка эффективности реализаци</w:t>
      </w:r>
      <w:r>
        <w:t xml:space="preserve">и </w:t>
      </w:r>
      <w:r w:rsidRPr="00B712ED">
        <w:t xml:space="preserve"> программы;</w:t>
      </w:r>
    </w:p>
    <w:p w:rsidR="001A20AF" w:rsidRPr="00B712ED" w:rsidRDefault="001A20AF" w:rsidP="001A20AF">
      <w:pPr>
        <w:autoSpaceDE w:val="0"/>
        <w:autoSpaceDN w:val="0"/>
        <w:adjustRightInd w:val="0"/>
        <w:ind w:firstLine="540"/>
        <w:jc w:val="both"/>
      </w:pPr>
      <w:proofErr w:type="spellStart"/>
      <w:r w:rsidRPr="00B712ED">
        <w:t>Yi</w:t>
      </w:r>
      <w:proofErr w:type="spellEnd"/>
      <w:r w:rsidRPr="00B712ED">
        <w:t xml:space="preserve"> - весовое значение соответствующего (i) критерия;</w:t>
      </w:r>
    </w:p>
    <w:p w:rsidR="001A20AF" w:rsidRPr="00B712ED" w:rsidRDefault="001A20AF" w:rsidP="001A20AF">
      <w:pPr>
        <w:autoSpaceDE w:val="0"/>
        <w:autoSpaceDN w:val="0"/>
        <w:adjustRightInd w:val="0"/>
        <w:ind w:firstLine="540"/>
        <w:jc w:val="both"/>
      </w:pPr>
      <w:proofErr w:type="spellStart"/>
      <w:r w:rsidRPr="00B712ED">
        <w:t>Bi</w:t>
      </w:r>
      <w:proofErr w:type="spellEnd"/>
      <w:r w:rsidRPr="00B712ED">
        <w:t xml:space="preserve"> - балл по соответствующему (i) критерию.</w:t>
      </w:r>
    </w:p>
    <w:p w:rsidR="001A20AF" w:rsidRPr="00B712ED" w:rsidRDefault="001A20AF" w:rsidP="001A20AF">
      <w:pPr>
        <w:autoSpaceDE w:val="0"/>
        <w:autoSpaceDN w:val="0"/>
        <w:adjustRightInd w:val="0"/>
        <w:jc w:val="both"/>
      </w:pPr>
    </w:p>
    <w:p w:rsidR="001A20AF" w:rsidRPr="00B712ED" w:rsidRDefault="001A20AF" w:rsidP="001A20AF">
      <w:pPr>
        <w:autoSpaceDE w:val="0"/>
        <w:autoSpaceDN w:val="0"/>
        <w:adjustRightInd w:val="0"/>
        <w:ind w:firstLine="540"/>
        <w:jc w:val="both"/>
      </w:pPr>
      <w:r w:rsidRPr="00B712ED">
        <w:t xml:space="preserve"> Критериями оценки эффектив</w:t>
      </w:r>
      <w:r>
        <w:t>ности реализации ведомственной П</w:t>
      </w:r>
      <w:r w:rsidRPr="00B712ED">
        <w:t>рограммы являются:</w:t>
      </w:r>
    </w:p>
    <w:p w:rsidR="001A20AF" w:rsidRPr="00B712ED" w:rsidRDefault="001A20AF" w:rsidP="001A20AF">
      <w:pPr>
        <w:autoSpaceDE w:val="0"/>
        <w:autoSpaceDN w:val="0"/>
        <w:adjustRightInd w:val="0"/>
        <w:jc w:val="both"/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1230"/>
        <w:gridCol w:w="1845"/>
        <w:gridCol w:w="4770"/>
        <w:gridCol w:w="1260"/>
      </w:tblGrid>
      <w:tr w:rsidR="001A20AF" w:rsidRPr="00B712ED" w:rsidTr="00CC303C">
        <w:trPr>
          <w:trHeight w:val="8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N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712ED">
              <w:t>п</w:t>
            </w:r>
            <w:proofErr w:type="gramEnd"/>
            <w:r w:rsidRPr="00B712ED">
              <w:t>/п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Весовое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значение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критерия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(Y)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Наименование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критерия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Балльная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оценка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  <w:jc w:val="center"/>
            </w:pPr>
            <w:r w:rsidRPr="00B712ED">
              <w:t>(B)</w:t>
            </w:r>
          </w:p>
        </w:tc>
      </w:tr>
      <w:tr w:rsidR="001A20AF" w:rsidRPr="00B712ED" w:rsidTr="00CC303C">
        <w:trPr>
          <w:trHeight w:val="769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1.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Y1=0,35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достижение 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целевых    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индикаторов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>
              <w:t>ведомственной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программы </w:t>
            </w:r>
            <w:proofErr w:type="gramStart"/>
            <w:r w:rsidRPr="00B712ED">
              <w:t>в</w:t>
            </w:r>
            <w:proofErr w:type="gramEnd"/>
            <w:r w:rsidRPr="00B712ED">
              <w:t xml:space="preserve">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proofErr w:type="gramStart"/>
            <w:r w:rsidRPr="00B712ED">
              <w:t>отчетном году</w:t>
            </w:r>
            <w:proofErr w:type="gramEnd"/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(X1)         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100% целевых индикаторов в отчетном году соответствуют или</w:t>
            </w:r>
            <w:r>
              <w:t xml:space="preserve"> выше утвержденных </w:t>
            </w:r>
            <w:r w:rsidRPr="00B712ED">
              <w:t xml:space="preserve">  программой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10   </w:t>
            </w:r>
          </w:p>
        </w:tc>
      </w:tr>
      <w:tr w:rsidR="001A20AF" w:rsidRPr="00B712ED" w:rsidTr="00CC303C">
        <w:trPr>
          <w:trHeight w:val="871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более 80% целевых индикаторов в отчетном году соответствуют или</w:t>
            </w:r>
            <w:r>
              <w:t xml:space="preserve"> выше утвержденных</w:t>
            </w:r>
            <w:r w:rsidRPr="00B712ED">
              <w:t xml:space="preserve"> программой   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6   </w:t>
            </w:r>
          </w:p>
        </w:tc>
      </w:tr>
      <w:tr w:rsidR="001A20AF" w:rsidRPr="00B712ED" w:rsidTr="00CC303C">
        <w:trPr>
          <w:trHeight w:val="875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от 50 до 79% целевых индикаторов  в отчетном году соответств</w:t>
            </w:r>
            <w:r>
              <w:t>уют или выше утвержденных</w:t>
            </w:r>
            <w:r w:rsidRPr="00B712ED">
              <w:t xml:space="preserve"> программой   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3   </w:t>
            </w:r>
          </w:p>
        </w:tc>
      </w:tr>
      <w:tr w:rsidR="001A20AF" w:rsidRPr="00B712ED" w:rsidTr="00CC303C">
        <w:trPr>
          <w:trHeight w:val="10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менее 50% целевых индикаторов в отчетном году соответствуют или  </w:t>
            </w:r>
            <w:r>
              <w:t xml:space="preserve">выше утвержденных </w:t>
            </w:r>
            <w:r w:rsidRPr="00B712ED">
              <w:t xml:space="preserve">программой либо показатели       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0   </w:t>
            </w:r>
          </w:p>
        </w:tc>
      </w:tr>
      <w:tr w:rsidR="001A20AF" w:rsidRPr="00B712ED" w:rsidTr="00CC303C">
        <w:trPr>
          <w:trHeight w:val="743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2.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Y2=0,3 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достижение 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показателей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результатов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>
              <w:t>ведомственной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программы </w:t>
            </w:r>
            <w:proofErr w:type="gramStart"/>
            <w:r w:rsidRPr="00B712ED">
              <w:t>в</w:t>
            </w:r>
            <w:proofErr w:type="gramEnd"/>
            <w:r w:rsidRPr="00B712ED">
              <w:t xml:space="preserve">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отчетном   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году (X2)    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100% показателей результатов в отчетном году соответствуют или</w:t>
            </w:r>
            <w:r>
              <w:t xml:space="preserve"> выше утвержденных</w:t>
            </w:r>
            <w:r w:rsidRPr="00B712ED">
              <w:t xml:space="preserve">  программой   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10   </w:t>
            </w:r>
          </w:p>
        </w:tc>
      </w:tr>
      <w:tr w:rsidR="001A20AF" w:rsidRPr="00B712ED" w:rsidTr="00CC303C">
        <w:trPr>
          <w:trHeight w:val="872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от 85 до 99% показателей  результатов в отчетном году  соответствуют или</w:t>
            </w:r>
            <w:r>
              <w:t xml:space="preserve"> выше утвержденных </w:t>
            </w:r>
            <w:r w:rsidRPr="00B712ED">
              <w:t xml:space="preserve"> программой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6   </w:t>
            </w:r>
          </w:p>
        </w:tc>
      </w:tr>
      <w:tr w:rsidR="001A20AF" w:rsidRPr="00B712ED" w:rsidTr="00CC303C">
        <w:trPr>
          <w:trHeight w:val="877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от 50 до 84% показателей  результатов в отчетном году соответствуют или</w:t>
            </w:r>
            <w:r>
              <w:t xml:space="preserve"> выше утвержденных</w:t>
            </w:r>
            <w:r w:rsidRPr="00B712ED">
              <w:t xml:space="preserve"> программой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3   </w:t>
            </w:r>
          </w:p>
        </w:tc>
      </w:tr>
      <w:tr w:rsidR="001A20AF" w:rsidRPr="00B712ED" w:rsidTr="00CC303C">
        <w:trPr>
          <w:trHeight w:val="1000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менее 50% показателей результатов  в отчетном году соответствуют или </w:t>
            </w:r>
            <w:r>
              <w:t xml:space="preserve"> выше утвержденных </w:t>
            </w:r>
            <w:r w:rsidRPr="00B712ED">
              <w:t xml:space="preserve"> 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0   </w:t>
            </w:r>
          </w:p>
        </w:tc>
      </w:tr>
      <w:tr w:rsidR="001A20AF" w:rsidRPr="00B712ED" w:rsidTr="00CC303C">
        <w:trPr>
          <w:trHeight w:val="744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3.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Y3=0,35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достижение 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показателей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эффективности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>
              <w:t>ведомственной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программы </w:t>
            </w:r>
            <w:proofErr w:type="gramStart"/>
            <w:r w:rsidRPr="00B712ED">
              <w:t>в</w:t>
            </w:r>
            <w:proofErr w:type="gramEnd"/>
            <w:r w:rsidRPr="00B712ED">
              <w:t xml:space="preserve">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proofErr w:type="gramStart"/>
            <w:r w:rsidRPr="00B712ED">
              <w:t>отчетном году</w:t>
            </w:r>
            <w:proofErr w:type="gramEnd"/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(X3)         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proofErr w:type="gramStart"/>
            <w:r w:rsidRPr="00B712ED">
              <w:t>в отчетном году достигнуты 100% показателей эффективно</w:t>
            </w:r>
            <w:r>
              <w:t xml:space="preserve">сти,  утвержденных </w:t>
            </w:r>
            <w:r w:rsidRPr="00B712ED">
              <w:t xml:space="preserve">         </w:t>
            </w:r>
            <w:proofErr w:type="gramEnd"/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программой   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10   </w:t>
            </w:r>
          </w:p>
        </w:tc>
      </w:tr>
      <w:tr w:rsidR="001A20AF" w:rsidRPr="00B712ED" w:rsidTr="00CC303C">
        <w:trPr>
          <w:trHeight w:val="861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proofErr w:type="gramStart"/>
            <w:r w:rsidRPr="00B712ED">
              <w:t>в отчетном году достигнуты от 85  до 99% показателей эффективности,</w:t>
            </w:r>
            <w:r>
              <w:t xml:space="preserve"> утвержденных</w:t>
            </w:r>
            <w:r w:rsidRPr="00B712ED">
              <w:t xml:space="preserve">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6   </w:t>
            </w:r>
          </w:p>
        </w:tc>
      </w:tr>
      <w:tr w:rsidR="001A20AF" w:rsidRPr="00B712ED" w:rsidTr="00CC303C">
        <w:trPr>
          <w:trHeight w:val="878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proofErr w:type="gramStart"/>
            <w:r w:rsidRPr="00B712ED">
              <w:t>в отчетном году достигнуты от 50  до 84% показателей эффективн</w:t>
            </w:r>
            <w:r>
              <w:t xml:space="preserve">ости, утвержденных </w:t>
            </w:r>
            <w:r w:rsidRPr="00B712ED">
              <w:t xml:space="preserve"> 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    3   </w:t>
            </w:r>
          </w:p>
        </w:tc>
      </w:tr>
      <w:tr w:rsidR="001A20AF" w:rsidRPr="00B712ED" w:rsidTr="00CC303C">
        <w:trPr>
          <w:trHeight w:val="697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0AF" w:rsidRPr="00B712ED" w:rsidRDefault="001A20AF" w:rsidP="00CC303C"/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>в отчетном году достигнуты менее  50% показателей эффективно</w:t>
            </w:r>
            <w:r>
              <w:t xml:space="preserve">сти,  утвержденных </w:t>
            </w:r>
            <w:r w:rsidRPr="00B712ED">
              <w:t xml:space="preserve">  программой, показатели             </w:t>
            </w:r>
          </w:p>
          <w:p w:rsidR="001A20AF" w:rsidRPr="00B712ED" w:rsidRDefault="001A20AF" w:rsidP="00CC303C">
            <w:pPr>
              <w:autoSpaceDE w:val="0"/>
              <w:autoSpaceDN w:val="0"/>
              <w:adjustRightInd w:val="0"/>
            </w:pPr>
            <w:r w:rsidRPr="00B712ED">
              <w:t xml:space="preserve">эффективности не установлены  либо информация об их выполнении не представлена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0AF" w:rsidRPr="00B712ED" w:rsidRDefault="001A20AF" w:rsidP="001A20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B712ED">
              <w:t xml:space="preserve">  </w:t>
            </w:r>
          </w:p>
        </w:tc>
      </w:tr>
    </w:tbl>
    <w:p w:rsidR="001A20AF" w:rsidRPr="00B712ED" w:rsidRDefault="001A20AF" w:rsidP="001A20AF">
      <w:pPr>
        <w:widowControl w:val="0"/>
        <w:autoSpaceDE w:val="0"/>
        <w:autoSpaceDN w:val="0"/>
        <w:adjustRightInd w:val="0"/>
        <w:spacing w:after="108"/>
        <w:ind w:left="12744" w:firstLine="708"/>
        <w:jc w:val="center"/>
        <w:outlineLvl w:val="0"/>
        <w:rPr>
          <w:b/>
          <w:bCs/>
          <w:color w:val="26282F"/>
        </w:rPr>
      </w:pPr>
      <w:bookmarkStart w:id="0" w:name="_Таблица_1"/>
      <w:bookmarkEnd w:id="0"/>
    </w:p>
    <w:p w:rsidR="001A20AF" w:rsidRPr="00B712ED" w:rsidRDefault="001A20AF" w:rsidP="001A20AF"/>
    <w:p w:rsidR="001A20AF" w:rsidRDefault="001A20AF" w:rsidP="001A20AF">
      <w:pPr>
        <w:autoSpaceDE w:val="0"/>
        <w:autoSpaceDN w:val="0"/>
        <w:adjustRightInd w:val="0"/>
        <w:ind w:left="360"/>
        <w:jc w:val="center"/>
        <w:outlineLvl w:val="3"/>
        <w:rPr>
          <w:b/>
        </w:rPr>
      </w:pPr>
      <w:r w:rsidRPr="00665CF9">
        <w:rPr>
          <w:b/>
        </w:rPr>
        <w:t>6.Прогноз конечных результатов</w:t>
      </w:r>
    </w:p>
    <w:p w:rsidR="009F35F2" w:rsidRPr="00665CF9" w:rsidRDefault="009F35F2" w:rsidP="001A20AF">
      <w:pPr>
        <w:autoSpaceDE w:val="0"/>
        <w:autoSpaceDN w:val="0"/>
        <w:adjustRightInd w:val="0"/>
        <w:ind w:left="360"/>
        <w:jc w:val="center"/>
        <w:outlineLvl w:val="3"/>
        <w:rPr>
          <w:b/>
        </w:rPr>
      </w:pPr>
    </w:p>
    <w:p w:rsidR="001A20AF" w:rsidRPr="004C189F" w:rsidRDefault="009F35F2" w:rsidP="009F35F2">
      <w:pPr>
        <w:autoSpaceDE w:val="0"/>
        <w:autoSpaceDN w:val="0"/>
        <w:adjustRightInd w:val="0"/>
        <w:ind w:firstLine="360"/>
        <w:jc w:val="both"/>
        <w:outlineLvl w:val="3"/>
        <w:rPr>
          <w:b/>
        </w:rPr>
      </w:pPr>
      <w:r>
        <w:t>100 % выполнение обязательств Администрацией ЛМР по выделению дополнительной социальной выплаты молодым семьям</w:t>
      </w:r>
      <w:r w:rsidRPr="007C0C77">
        <w:t xml:space="preserve"> Лахденпохского муниципального района</w:t>
      </w:r>
      <w:r>
        <w:t xml:space="preserve"> получивших Свидетельство и  имеющих право на социальную выплату.</w:t>
      </w:r>
    </w:p>
    <w:p w:rsidR="001A20AF" w:rsidRDefault="001A20AF" w:rsidP="009F35F2">
      <w:pPr>
        <w:autoSpaceDE w:val="0"/>
        <w:autoSpaceDN w:val="0"/>
        <w:adjustRightInd w:val="0"/>
        <w:outlineLvl w:val="3"/>
      </w:pPr>
    </w:p>
    <w:p w:rsidR="001A20AF" w:rsidRPr="00665CF9" w:rsidRDefault="001A20AF" w:rsidP="001A20AF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65CF9">
        <w:rPr>
          <w:b/>
        </w:rPr>
        <w:t>7.Система организации контроля над ходом реализации Программы.</w:t>
      </w:r>
    </w:p>
    <w:p w:rsidR="001A20AF" w:rsidRPr="00255A1C" w:rsidRDefault="001A20AF" w:rsidP="001A20AF">
      <w:pPr>
        <w:autoSpaceDE w:val="0"/>
        <w:autoSpaceDN w:val="0"/>
        <w:adjustRightInd w:val="0"/>
        <w:jc w:val="center"/>
        <w:outlineLvl w:val="3"/>
      </w:pPr>
    </w:p>
    <w:p w:rsidR="001A20AF" w:rsidRDefault="001A20AF" w:rsidP="001A20AF">
      <w:pPr>
        <w:ind w:firstLine="680"/>
        <w:jc w:val="both"/>
      </w:pPr>
      <w:r w:rsidRPr="00B17047">
        <w:t>Отдел социальной работы администрации района</w:t>
      </w:r>
      <w:r>
        <w:t>:</w:t>
      </w:r>
    </w:p>
    <w:p w:rsidR="001A20AF" w:rsidRDefault="001A20AF" w:rsidP="001A20AF">
      <w:pPr>
        <w:ind w:firstLine="680"/>
        <w:jc w:val="both"/>
      </w:pPr>
      <w:r>
        <w:t>-</w:t>
      </w:r>
      <w:r w:rsidRPr="00B17047">
        <w:t xml:space="preserve"> организует работу по  проверке документов, предоставленных молодой семьей и  в десятидневный срок </w:t>
      </w:r>
      <w:proofErr w:type="gramStart"/>
      <w:r w:rsidRPr="00B17047">
        <w:t>с даты получения</w:t>
      </w:r>
      <w:proofErr w:type="gramEnd"/>
      <w:r w:rsidRPr="00B17047">
        <w:t xml:space="preserve"> документов, готовит проект постановления о предоставлении либо об отказе в предоставлении  дополнительной социальной выплаты молодой семье</w:t>
      </w:r>
      <w:r>
        <w:t>.</w:t>
      </w:r>
    </w:p>
    <w:p w:rsidR="001A20AF" w:rsidRDefault="001A20AF" w:rsidP="001A20AF">
      <w:pPr>
        <w:ind w:firstLine="680"/>
        <w:jc w:val="both"/>
      </w:pPr>
      <w:r>
        <w:t xml:space="preserve">-запрашивает от отдела бухгалтерского учета и выплат  платежное поручение, подтверждающее перечисление денежных средств на  </w:t>
      </w:r>
      <w:r w:rsidRPr="00B17047">
        <w:t>банковский счет члена семьи</w:t>
      </w:r>
      <w:r>
        <w:t xml:space="preserve">.       </w:t>
      </w:r>
    </w:p>
    <w:p w:rsidR="001A20AF" w:rsidRDefault="001A20AF" w:rsidP="001A20AF">
      <w:pPr>
        <w:ind w:firstLine="680"/>
      </w:pPr>
      <w:r>
        <w:lastRenderedPageBreak/>
        <w:t xml:space="preserve">-начальник отдела осуществляет </w:t>
      </w:r>
      <w:proofErr w:type="gramStart"/>
      <w:r>
        <w:t>контроль за</w:t>
      </w:r>
      <w:proofErr w:type="gramEnd"/>
      <w:r>
        <w:t xml:space="preserve"> своевременным оформлением пакета документов и за сроком  подготовки постановления (не более10 дней с момента получения документов от молодой семьи). </w:t>
      </w:r>
    </w:p>
    <w:p w:rsidR="001A20AF" w:rsidRDefault="001A20AF" w:rsidP="001A20AF">
      <w:pPr>
        <w:ind w:firstLine="680"/>
        <w:jc w:val="both"/>
      </w:pPr>
      <w:r w:rsidRPr="00B17047">
        <w:t>Отдел бухгалтерского учета</w:t>
      </w:r>
      <w:r>
        <w:t xml:space="preserve"> и выплат:</w:t>
      </w:r>
    </w:p>
    <w:p w:rsidR="001A20AF" w:rsidRDefault="001A20AF" w:rsidP="001A20AF">
      <w:pPr>
        <w:ind w:firstLine="680"/>
        <w:jc w:val="both"/>
      </w:pPr>
      <w:r>
        <w:t xml:space="preserve">-  готовит заявку на выделение денежных средств на  дополнительную </w:t>
      </w:r>
      <w:r w:rsidRPr="00B17047">
        <w:t>социальн</w:t>
      </w:r>
      <w:r>
        <w:t>ую</w:t>
      </w:r>
      <w:r w:rsidRPr="00B17047">
        <w:t xml:space="preserve"> выплат</w:t>
      </w:r>
      <w:r>
        <w:t>у</w:t>
      </w:r>
      <w:r w:rsidRPr="00B17047">
        <w:t xml:space="preserve"> молодой семье</w:t>
      </w:r>
      <w:r>
        <w:t>, имеющей свидетельство на</w:t>
      </w:r>
      <w:r w:rsidRPr="001C3010">
        <w:t xml:space="preserve"> </w:t>
      </w:r>
      <w:r w:rsidRPr="00B17047">
        <w:t xml:space="preserve"> </w:t>
      </w:r>
      <w:r w:rsidRPr="001C3010">
        <w:t>приобретение (строительство</w:t>
      </w:r>
      <w:r w:rsidRPr="00B17047">
        <w:t xml:space="preserve">) </w:t>
      </w:r>
      <w:r w:rsidRPr="001C3010">
        <w:t>жилья».</w:t>
      </w:r>
      <w:r w:rsidRPr="00B17047">
        <w:t xml:space="preserve">  </w:t>
      </w:r>
    </w:p>
    <w:p w:rsidR="001A20AF" w:rsidRPr="00B17047" w:rsidRDefault="001A20AF" w:rsidP="001A20AF">
      <w:pPr>
        <w:ind w:firstLine="680"/>
        <w:jc w:val="both"/>
      </w:pPr>
      <w:r w:rsidRPr="00B17047">
        <w:t xml:space="preserve"> </w:t>
      </w:r>
      <w:r>
        <w:t>-</w:t>
      </w:r>
      <w:r w:rsidRPr="00B17047">
        <w:t>перечис</w:t>
      </w:r>
      <w:r>
        <w:t>ляет средства, предусмотренные П</w:t>
      </w:r>
      <w:r w:rsidRPr="00B17047">
        <w:t xml:space="preserve">рограммой  на  банковский счет члена семьи, открытый в банке, отобранном для обслуживания средств, предоставляемых в качестве субсидий, выделяемых молодым семьям при рождении (или усыновлении) одного ребенка молодой семьей, </w:t>
      </w:r>
      <w:r>
        <w:t xml:space="preserve">в период действия свидетельства на  получение </w:t>
      </w:r>
      <w:r w:rsidRPr="00B17047">
        <w:t>социальной выплаты</w:t>
      </w:r>
      <w:r>
        <w:t>.</w:t>
      </w:r>
      <w:r w:rsidRPr="00B17047">
        <w:t xml:space="preserve"> </w:t>
      </w:r>
    </w:p>
    <w:p w:rsidR="001A20AF" w:rsidRDefault="001A20AF" w:rsidP="001A20AF">
      <w:pPr>
        <w:ind w:firstLine="680"/>
        <w:jc w:val="both"/>
      </w:pPr>
      <w:r w:rsidRPr="00B17047">
        <w:t>Контроль за целевым и эффективным использованием денежных средств, направляемых на предоставление молодым семьям дополнительных социальных выплат, осуществляется отделом социальной рабо</w:t>
      </w:r>
      <w:r>
        <w:t xml:space="preserve">ты  администрации Лахденпохского </w:t>
      </w:r>
      <w:r w:rsidRPr="00B17047">
        <w:t xml:space="preserve"> муниципального района</w:t>
      </w:r>
      <w:r>
        <w:t xml:space="preserve"> путем запроса документов от отдела бухгалтерского учета и выплат  платежного поручения, подтверждающего перечисление денежных средств на </w:t>
      </w:r>
      <w:r w:rsidRPr="00B17047">
        <w:t>банковский счет члена семьи</w:t>
      </w:r>
      <w:r>
        <w:t xml:space="preserve">.  </w:t>
      </w:r>
    </w:p>
    <w:p w:rsidR="001A20AF" w:rsidRDefault="001A20AF" w:rsidP="001A20AF">
      <w:pPr>
        <w:framePr w:hSpace="180" w:wrap="around" w:vAnchor="text" w:hAnchor="text" w:xAlign="right" w:y="1"/>
        <w:suppressOverlap/>
        <w:jc w:val="both"/>
      </w:pPr>
      <w:r>
        <w:t xml:space="preserve">   </w:t>
      </w:r>
    </w:p>
    <w:p w:rsidR="001A20AF" w:rsidRDefault="001A20AF" w:rsidP="001A20AF">
      <w:pPr>
        <w:framePr w:hSpace="180" w:wrap="around" w:vAnchor="text" w:hAnchor="text" w:xAlign="right" w:y="1"/>
        <w:suppressOverlap/>
        <w:jc w:val="both"/>
        <w:rPr>
          <w:lang w:eastAsia="en-US"/>
        </w:rPr>
      </w:pPr>
      <w:r>
        <w:t xml:space="preserve">Контроль над реализацией Программы осуществляется по итогам каждого года. </w:t>
      </w:r>
    </w:p>
    <w:p w:rsidR="001A20AF" w:rsidRDefault="001A20AF" w:rsidP="001A20AF">
      <w:pPr>
        <w:framePr w:hSpace="180" w:wrap="around" w:vAnchor="text" w:hAnchor="text" w:xAlign="right" w:y="1"/>
        <w:suppressOverlap/>
        <w:jc w:val="both"/>
      </w:pPr>
      <w:r>
        <w:t>Отдел социальной работы Администрации Лахденпохского муниципального района:</w:t>
      </w:r>
    </w:p>
    <w:p w:rsidR="001A20AF" w:rsidRPr="008B3859" w:rsidRDefault="001A20AF" w:rsidP="001A20AF">
      <w:pPr>
        <w:framePr w:hSpace="180" w:wrap="around" w:vAnchor="text" w:hAnchor="text" w:xAlign="right" w:y="1"/>
        <w:suppressOverlap/>
        <w:jc w:val="both"/>
      </w:pPr>
      <w:r>
        <w:t xml:space="preserve">- 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 учетом исполнения ФЦП «Жилище» Республики Карелия и предоставляет информацию по выполнению Программы в первом квартале 2018, 2019, 2020, 2021 </w:t>
      </w:r>
      <w:r w:rsidRPr="008B3859">
        <w:t>годов.</w:t>
      </w: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  <w:r>
        <w:t>-  размещает на официальном сайте администрации   информацию о  Программе, ходе её реализации, достижении значений показателей (индикаторов)  Программы, степени выполнения мероприятий  Программы.</w:t>
      </w: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F51DD5" w:rsidRDefault="00F51DD5" w:rsidP="001A20AF">
      <w:pPr>
        <w:autoSpaceDE w:val="0"/>
        <w:autoSpaceDN w:val="0"/>
        <w:adjustRightInd w:val="0"/>
        <w:ind w:firstLine="284"/>
        <w:jc w:val="both"/>
        <w:outlineLvl w:val="3"/>
        <w:sectPr w:rsidR="00F51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DD5" w:rsidRDefault="00A31231" w:rsidP="00F51DD5">
      <w:pPr>
        <w:ind w:left="198"/>
        <w:jc w:val="right"/>
      </w:pPr>
      <w:r>
        <w:lastRenderedPageBreak/>
        <w:t>Приложение № 1</w:t>
      </w:r>
      <w:r w:rsidR="00F51DD5">
        <w:t xml:space="preserve"> </w:t>
      </w:r>
    </w:p>
    <w:p w:rsidR="00F51DD5" w:rsidRDefault="00F51DD5" w:rsidP="00F51DD5">
      <w:pPr>
        <w:ind w:left="198"/>
        <w:jc w:val="right"/>
      </w:pPr>
      <w:r>
        <w:t>к муниципальной программе</w:t>
      </w:r>
    </w:p>
    <w:p w:rsidR="00F51DD5" w:rsidRDefault="00F51DD5" w:rsidP="00F51DD5">
      <w:pPr>
        <w:ind w:left="198"/>
        <w:jc w:val="right"/>
      </w:pPr>
      <w:r w:rsidRPr="00B17047">
        <w:t>«Обеспечение жи</w:t>
      </w:r>
      <w:r>
        <w:t>льем молодых семей   на 2018-2020</w:t>
      </w:r>
      <w:r w:rsidRPr="00B17047">
        <w:t xml:space="preserve"> годы»</w:t>
      </w:r>
      <w:r>
        <w:t xml:space="preserve">, </w:t>
      </w:r>
    </w:p>
    <w:p w:rsidR="00F51DD5" w:rsidRDefault="00F51DD5" w:rsidP="00F51DD5">
      <w:pPr>
        <w:ind w:left="198"/>
        <w:jc w:val="right"/>
      </w:pPr>
      <w:r>
        <w:t xml:space="preserve">утвержденной Постановлением Администрации Лахденпохского </w:t>
      </w:r>
    </w:p>
    <w:p w:rsidR="00F51DD5" w:rsidRDefault="004A0F71" w:rsidP="00F51DD5">
      <w:pPr>
        <w:ind w:left="198"/>
        <w:jc w:val="right"/>
      </w:pPr>
      <w:r>
        <w:t>муниципального района №484 от 07</w:t>
      </w:r>
      <w:r w:rsidR="006735A9">
        <w:t xml:space="preserve"> ноября </w:t>
      </w:r>
      <w:r w:rsidR="00F51DD5">
        <w:t xml:space="preserve"> 2017 года</w:t>
      </w:r>
    </w:p>
    <w:p w:rsidR="00F51DD5" w:rsidRDefault="00F51DD5" w:rsidP="00F51DD5">
      <w:pPr>
        <w:ind w:left="198"/>
        <w:jc w:val="both"/>
      </w:pPr>
    </w:p>
    <w:p w:rsidR="00F51DD5" w:rsidRPr="00B17047" w:rsidRDefault="00F51DD5" w:rsidP="00F51DD5">
      <w:pPr>
        <w:pStyle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47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Финансово-экономическое обосно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вание 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ведомственной  п</w:t>
      </w:r>
      <w:r w:rsidRPr="00B17047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«Обеспечение жильем молодых семей </w:t>
      </w:r>
      <w:r>
        <w:rPr>
          <w:rFonts w:ascii="Times New Roman" w:hAnsi="Times New Roman" w:cs="Times New Roman"/>
          <w:b/>
          <w:bCs/>
          <w:sz w:val="24"/>
          <w:szCs w:val="24"/>
        </w:rPr>
        <w:t>Лахденпохского муниципального района»</w:t>
      </w:r>
    </w:p>
    <w:p w:rsidR="00F51DD5" w:rsidRDefault="00F51DD5" w:rsidP="00F51DD5">
      <w:pPr>
        <w:ind w:left="198"/>
        <w:jc w:val="both"/>
      </w:pPr>
    </w:p>
    <w:p w:rsidR="00F51DD5" w:rsidRDefault="00F51DD5" w:rsidP="00F51DD5">
      <w:pPr>
        <w:ind w:left="198"/>
        <w:jc w:val="both"/>
      </w:pPr>
    </w:p>
    <w:p w:rsidR="00F51DD5" w:rsidRDefault="00F51DD5" w:rsidP="00F51DD5">
      <w:pPr>
        <w:ind w:left="198"/>
        <w:jc w:val="both"/>
      </w:pPr>
    </w:p>
    <w:p w:rsidR="00F51DD5" w:rsidRPr="00B17047" w:rsidRDefault="00F51DD5" w:rsidP="00F51DD5">
      <w:pPr>
        <w:ind w:left="198"/>
        <w:jc w:val="both"/>
      </w:pPr>
      <w:proofErr w:type="gramStart"/>
      <w:r w:rsidRPr="00B17047">
        <w:t>В соответствии с Подпрограммой «Обеспечение жильем мо</w:t>
      </w:r>
      <w:r>
        <w:t xml:space="preserve">лодых семей» федеральной </w:t>
      </w:r>
      <w:r w:rsidRPr="00B17047">
        <w:t xml:space="preserve"> программы «Жилище на 2015-2020 годы»,  утвержденной постановлением Правительства Российской Федерации от 17 де</w:t>
      </w:r>
      <w:r>
        <w:t>кабря  2010 г. № 1050,   муниципальная П</w:t>
      </w:r>
      <w:r w:rsidRPr="00B17047">
        <w:t>рограмма «Обеспечение жи</w:t>
      </w:r>
      <w:r>
        <w:t>льем молодых семей   на 2017-2021</w:t>
      </w:r>
      <w:r w:rsidRPr="00B17047">
        <w:t xml:space="preserve"> годы» предполагает дополнительное предоставление</w:t>
      </w:r>
      <w:r>
        <w:t xml:space="preserve">  молодой семье - участнику п</w:t>
      </w:r>
      <w:r w:rsidRPr="00B17047">
        <w:t xml:space="preserve">рограммы социальной выплаты  в размере не менее 5 процентов средней стоимости жилья эконом класса при рождении (или усыновлении) одного ребенка. </w:t>
      </w:r>
      <w:proofErr w:type="gramEnd"/>
    </w:p>
    <w:p w:rsidR="00F51DD5" w:rsidRPr="00986C83" w:rsidRDefault="00F51DD5" w:rsidP="00986C83">
      <w:pPr>
        <w:ind w:firstLine="708"/>
        <w:jc w:val="both"/>
      </w:pPr>
      <w:r w:rsidRPr="00B17047">
        <w:t>Право на дополнительную социальную выплату молодая семья имеет в случае, если ребенок родился (усыновлен) после дня (даты) признан</w:t>
      </w:r>
      <w:r>
        <w:t xml:space="preserve">ия молодой семьи  участницей </w:t>
      </w:r>
      <w:r w:rsidRPr="00B17047">
        <w:t>программы и на данного  ребенка не была предоставлена социальная выплата (субсидия) на приобретение (строительство) жилья из средств федерального бюджета или бюджета Республики Карелия.</w:t>
      </w:r>
    </w:p>
    <w:p w:rsidR="00F51DD5" w:rsidRPr="00986C83" w:rsidRDefault="00986C83" w:rsidP="00F51DD5">
      <w:pPr>
        <w:pStyle w:val="HTML"/>
        <w:tabs>
          <w:tab w:val="left" w:pos="8280"/>
        </w:tabs>
        <w:ind w:left="19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51DD5" w:rsidRPr="00B17047">
        <w:rPr>
          <w:rFonts w:ascii="Times New Roman" w:hAnsi="Times New Roman"/>
          <w:sz w:val="24"/>
          <w:szCs w:val="24"/>
        </w:rPr>
        <w:t xml:space="preserve">Расчет размера </w:t>
      </w:r>
      <w:r>
        <w:rPr>
          <w:rFonts w:ascii="Times New Roman" w:hAnsi="Times New Roman"/>
          <w:sz w:val="24"/>
          <w:szCs w:val="24"/>
          <w:lang w:val="ru-RU"/>
        </w:rPr>
        <w:t xml:space="preserve">дополнительной </w:t>
      </w:r>
      <w:r w:rsidR="00F51DD5" w:rsidRPr="00B17047">
        <w:rPr>
          <w:rFonts w:ascii="Times New Roman" w:hAnsi="Times New Roman"/>
          <w:sz w:val="24"/>
          <w:szCs w:val="24"/>
        </w:rPr>
        <w:t>социальной выплаты производится исходя из размера общей  площади  жилого  помещения,  установленного  для  семей   разной численности, количества член</w:t>
      </w:r>
      <w:r w:rsidR="00F51DD5">
        <w:rPr>
          <w:rFonts w:ascii="Times New Roman" w:hAnsi="Times New Roman"/>
          <w:sz w:val="24"/>
          <w:szCs w:val="24"/>
        </w:rPr>
        <w:t xml:space="preserve">ов молодой семьи - участницы </w:t>
      </w:r>
      <w:r w:rsidR="00F51DD5" w:rsidRPr="00B17047">
        <w:rPr>
          <w:rFonts w:ascii="Times New Roman" w:hAnsi="Times New Roman"/>
          <w:sz w:val="24"/>
          <w:szCs w:val="24"/>
        </w:rPr>
        <w:t>программы   и норматива стоимости 1 кв. метра общей площади  жилья  по   муниципальному образованию, в  котором  молодая  семья  включе</w:t>
      </w:r>
      <w:r w:rsidR="00F51DD5">
        <w:rPr>
          <w:rFonts w:ascii="Times New Roman" w:hAnsi="Times New Roman"/>
          <w:sz w:val="24"/>
          <w:szCs w:val="24"/>
        </w:rPr>
        <w:t xml:space="preserve">на  в  список   участников </w:t>
      </w:r>
      <w:r w:rsidR="00F51DD5" w:rsidRPr="00B17047">
        <w:rPr>
          <w:rFonts w:ascii="Times New Roman" w:hAnsi="Times New Roman"/>
          <w:sz w:val="24"/>
          <w:szCs w:val="24"/>
        </w:rPr>
        <w:t xml:space="preserve">программы. Норматив стоимости 1 кв.  метра  общей  площади  жилья по </w:t>
      </w:r>
      <w:r>
        <w:rPr>
          <w:rFonts w:ascii="Times New Roman" w:hAnsi="Times New Roman"/>
          <w:sz w:val="24"/>
          <w:szCs w:val="24"/>
          <w:lang w:val="ru-RU"/>
        </w:rPr>
        <w:t xml:space="preserve">Лахденпохскому </w:t>
      </w:r>
      <w:r>
        <w:rPr>
          <w:rFonts w:ascii="Times New Roman" w:hAnsi="Times New Roman"/>
          <w:sz w:val="24"/>
          <w:szCs w:val="24"/>
        </w:rPr>
        <w:t xml:space="preserve">муниципальному  </w:t>
      </w:r>
      <w:r>
        <w:rPr>
          <w:rFonts w:ascii="Times New Roman" w:hAnsi="Times New Roman"/>
          <w:sz w:val="24"/>
          <w:szCs w:val="24"/>
          <w:lang w:val="ru-RU"/>
        </w:rPr>
        <w:t>району</w:t>
      </w:r>
      <w:r w:rsidR="00F51DD5" w:rsidRPr="00B17047">
        <w:rPr>
          <w:rFonts w:ascii="Times New Roman" w:hAnsi="Times New Roman"/>
          <w:sz w:val="24"/>
          <w:szCs w:val="24"/>
        </w:rPr>
        <w:t xml:space="preserve">  устанавливается </w:t>
      </w:r>
      <w:r>
        <w:rPr>
          <w:rFonts w:ascii="Times New Roman" w:hAnsi="Times New Roman"/>
          <w:sz w:val="24"/>
          <w:szCs w:val="24"/>
          <w:lang w:val="ru-RU"/>
        </w:rPr>
        <w:t xml:space="preserve">Постановлением Администрации Лахденпохского муниципального района (Постановление ЛМР №347 от 28 июля 2017 г.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«</w:t>
      </w:r>
      <w:r w:rsidRPr="00986C83">
        <w:rPr>
          <w:rFonts w:ascii="Times New Roman" w:hAnsi="Times New Roman"/>
          <w:sz w:val="24"/>
          <w:szCs w:val="24"/>
          <w:lang w:val="ru-RU"/>
        </w:rPr>
        <w:t xml:space="preserve">Об установлении норматива стоимости 1 квадратного метра общей площади жилого помещения на второе полугодие 2017 г., подлежащий применению для расчета размера социальной выплаты, предоставляемой молодым семьям на приобретение (строительство) жилья в рамках реализации подпрограммы «Обеспечение жильем молодых семей» ФЦП «Жилище» на 2015-2020 </w:t>
      </w:r>
      <w:proofErr w:type="spellStart"/>
      <w:r w:rsidRPr="00986C83">
        <w:rPr>
          <w:rFonts w:ascii="Times New Roman" w:hAnsi="Times New Roman"/>
          <w:sz w:val="24"/>
          <w:szCs w:val="24"/>
          <w:lang w:val="ru-RU"/>
        </w:rPr>
        <w:t>г.г</w:t>
      </w:r>
      <w:proofErr w:type="spellEnd"/>
      <w:r w:rsidRPr="00986C83">
        <w:rPr>
          <w:rFonts w:ascii="Times New Roman" w:hAnsi="Times New Roman"/>
          <w:sz w:val="24"/>
          <w:szCs w:val="24"/>
          <w:lang w:val="ru-RU"/>
        </w:rPr>
        <w:t>. в Лахденпохском муниципальном районе</w:t>
      </w:r>
      <w:r>
        <w:rPr>
          <w:rFonts w:ascii="Times New Roman" w:hAnsi="Times New Roman"/>
          <w:sz w:val="24"/>
          <w:szCs w:val="24"/>
          <w:lang w:val="ru-RU"/>
        </w:rPr>
        <w:t xml:space="preserve">» и составляет на 2017 год- </w:t>
      </w:r>
      <w:r w:rsidRPr="00986C83">
        <w:rPr>
          <w:rFonts w:ascii="Times New Roman" w:hAnsi="Times New Roman"/>
          <w:sz w:val="24"/>
          <w:szCs w:val="24"/>
          <w:lang w:val="ru-RU"/>
        </w:rPr>
        <w:t>40 145,00 руб. (Сорок тысяч сто сорок</w:t>
      </w:r>
      <w:proofErr w:type="gramEnd"/>
      <w:r w:rsidRPr="00986C83">
        <w:rPr>
          <w:rFonts w:ascii="Times New Roman" w:hAnsi="Times New Roman"/>
          <w:sz w:val="24"/>
          <w:szCs w:val="24"/>
          <w:lang w:val="ru-RU"/>
        </w:rPr>
        <w:t xml:space="preserve"> пять рублей 00 коп.).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Исчисление норматива стоимости 1 квадратного метра </w:t>
      </w:r>
      <w:r w:rsidRPr="00986C83">
        <w:rPr>
          <w:rFonts w:ascii="Times New Roman" w:hAnsi="Times New Roman"/>
          <w:sz w:val="24"/>
          <w:szCs w:val="24"/>
          <w:lang w:val="ru-RU"/>
        </w:rPr>
        <w:t>общей площади жилого помещения</w:t>
      </w:r>
      <w:r>
        <w:rPr>
          <w:rFonts w:ascii="Times New Roman" w:hAnsi="Times New Roman"/>
          <w:sz w:val="24"/>
          <w:szCs w:val="24"/>
          <w:lang w:val="ru-RU"/>
        </w:rPr>
        <w:t xml:space="preserve"> на 2018, 2019, 2020 год производится с учетом применения индексов цен производителей по виду экономической деятельности, индексов потребител</w:t>
      </w:r>
      <w:r w:rsidR="002F7B72">
        <w:rPr>
          <w:rFonts w:ascii="Times New Roman" w:hAnsi="Times New Roman"/>
          <w:sz w:val="24"/>
          <w:szCs w:val="24"/>
          <w:lang w:val="ru-RU"/>
        </w:rPr>
        <w:t>ьских цен на 2017-2020 годы по Р</w:t>
      </w:r>
      <w:r>
        <w:rPr>
          <w:rFonts w:ascii="Times New Roman" w:hAnsi="Times New Roman"/>
          <w:sz w:val="24"/>
          <w:szCs w:val="24"/>
          <w:lang w:val="ru-RU"/>
        </w:rPr>
        <w:t>еспублике Карелия по отрасли - Строительство и составляет: 2018 год</w:t>
      </w:r>
      <w:r w:rsidR="002F7B72">
        <w:rPr>
          <w:rFonts w:ascii="Times New Roman" w:hAnsi="Times New Roman"/>
          <w:sz w:val="24"/>
          <w:szCs w:val="24"/>
          <w:lang w:val="ru-RU"/>
        </w:rPr>
        <w:t>- 42 995,00 руб. (Сорок две тысячи девятьсот девяносто пять рублей 00 коп.), 2019 год- 45375,00 руб. (Сорок пять</w:t>
      </w:r>
      <w:proofErr w:type="gramEnd"/>
      <w:r w:rsidR="002F7B72">
        <w:rPr>
          <w:rFonts w:ascii="Times New Roman" w:hAnsi="Times New Roman"/>
          <w:sz w:val="24"/>
          <w:szCs w:val="24"/>
          <w:lang w:val="ru-RU"/>
        </w:rPr>
        <w:t xml:space="preserve"> тысяч триста семьдесят пять рублей 00 коп.), 2020 год- 47854,00 руб. (Сорок семь тысяч восемьсот пятьдесят четыре рубля 00 коп.). </w:t>
      </w:r>
    </w:p>
    <w:p w:rsidR="00F51DD5" w:rsidRPr="00B17047" w:rsidRDefault="00F51DD5" w:rsidP="00F51DD5">
      <w:pPr>
        <w:pStyle w:val="HTML"/>
        <w:tabs>
          <w:tab w:val="left" w:pos="8280"/>
        </w:tabs>
        <w:ind w:left="198"/>
        <w:jc w:val="both"/>
        <w:rPr>
          <w:rFonts w:ascii="Times New Roman" w:hAnsi="Times New Roman"/>
          <w:sz w:val="24"/>
          <w:szCs w:val="24"/>
        </w:rPr>
      </w:pPr>
      <w:r w:rsidRPr="00B17047">
        <w:rPr>
          <w:rFonts w:ascii="Times New Roman" w:hAnsi="Times New Roman"/>
          <w:sz w:val="24"/>
          <w:szCs w:val="24"/>
        </w:rPr>
        <w:lastRenderedPageBreak/>
        <w:tab/>
        <w:t>Размер  общей  площади  жилого  помещения,  с  учетом    которой определяется размер социальной выплаты, составляет:</w:t>
      </w:r>
    </w:p>
    <w:p w:rsidR="00F51DD5" w:rsidRPr="00B17047" w:rsidRDefault="00F51DD5" w:rsidP="00F51DD5">
      <w:pPr>
        <w:pStyle w:val="HTML"/>
        <w:tabs>
          <w:tab w:val="left" w:pos="8280"/>
        </w:tabs>
        <w:ind w:left="198"/>
        <w:jc w:val="both"/>
        <w:rPr>
          <w:rFonts w:ascii="Times New Roman" w:hAnsi="Times New Roman"/>
          <w:sz w:val="24"/>
          <w:szCs w:val="24"/>
        </w:rPr>
      </w:pPr>
      <w:r w:rsidRPr="00B17047">
        <w:rPr>
          <w:rFonts w:ascii="Times New Roman" w:hAnsi="Times New Roman"/>
          <w:sz w:val="24"/>
          <w:szCs w:val="24"/>
        </w:rPr>
        <w:t xml:space="preserve">     а) для семьи, состоящей из 2 человек (молодые супруги или 1 молодой родитель и ребенок) - 42 кв. метра;</w:t>
      </w:r>
    </w:p>
    <w:p w:rsidR="00F51DD5" w:rsidRPr="00F51DD5" w:rsidRDefault="00F51DD5" w:rsidP="00F51DD5">
      <w:pPr>
        <w:pStyle w:val="HTML"/>
        <w:tabs>
          <w:tab w:val="left" w:pos="8280"/>
        </w:tabs>
        <w:ind w:left="198"/>
        <w:jc w:val="both"/>
        <w:rPr>
          <w:rFonts w:ascii="Times New Roman" w:hAnsi="Times New Roman"/>
          <w:sz w:val="24"/>
          <w:szCs w:val="24"/>
          <w:lang w:val="ru-RU"/>
        </w:rPr>
      </w:pPr>
      <w:r w:rsidRPr="00B17047">
        <w:rPr>
          <w:rFonts w:ascii="Times New Roman" w:hAnsi="Times New Roman"/>
          <w:sz w:val="24"/>
          <w:szCs w:val="24"/>
        </w:rPr>
        <w:t xml:space="preserve">     б) для семьи, состоящей из 3 или более человек,  включающей   помимо молодых супругов, 1 или более детей (либо семьи, состоящей из 1 молодого родителя и 2 или более детей) - по 18 кв. метров на 1 человека.</w:t>
      </w:r>
    </w:p>
    <w:p w:rsidR="00F51DD5" w:rsidRDefault="00F51DD5" w:rsidP="00F51DD5">
      <w:pPr>
        <w:autoSpaceDE w:val="0"/>
        <w:autoSpaceDN w:val="0"/>
        <w:adjustRightInd w:val="0"/>
        <w:spacing w:after="120"/>
        <w:ind w:left="198" w:firstLine="708"/>
        <w:jc w:val="both"/>
      </w:pPr>
      <w:r w:rsidRPr="00B17047">
        <w:t xml:space="preserve">                   Расчет производится на среднестатистическую семью из  3 человек.</w:t>
      </w:r>
    </w:p>
    <w:p w:rsidR="00986C83" w:rsidRDefault="00986C83" w:rsidP="00F51DD5">
      <w:pPr>
        <w:autoSpaceDE w:val="0"/>
        <w:autoSpaceDN w:val="0"/>
        <w:adjustRightInd w:val="0"/>
        <w:spacing w:after="120"/>
        <w:ind w:left="198" w:firstLine="708"/>
        <w:jc w:val="both"/>
      </w:pPr>
    </w:p>
    <w:p w:rsidR="00986C83" w:rsidRDefault="00986C83" w:rsidP="00F51DD5">
      <w:pPr>
        <w:autoSpaceDE w:val="0"/>
        <w:autoSpaceDN w:val="0"/>
        <w:adjustRightInd w:val="0"/>
        <w:spacing w:after="120"/>
        <w:ind w:left="198" w:firstLine="708"/>
        <w:jc w:val="both"/>
      </w:pPr>
    </w:p>
    <w:p w:rsidR="00986C83" w:rsidRDefault="00986C83" w:rsidP="00F51DD5">
      <w:pPr>
        <w:autoSpaceDE w:val="0"/>
        <w:autoSpaceDN w:val="0"/>
        <w:adjustRightInd w:val="0"/>
        <w:spacing w:after="120"/>
        <w:ind w:left="198"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935"/>
        <w:gridCol w:w="1627"/>
        <w:gridCol w:w="2753"/>
        <w:gridCol w:w="1443"/>
        <w:gridCol w:w="2378"/>
        <w:gridCol w:w="1440"/>
        <w:gridCol w:w="2378"/>
      </w:tblGrid>
      <w:tr w:rsidR="00F51DD5" w:rsidRPr="00B17047" w:rsidTr="00CC303C">
        <w:trPr>
          <w:cantSplit/>
        </w:trPr>
        <w:tc>
          <w:tcPr>
            <w:tcW w:w="281" w:type="pct"/>
            <w:vMerge w:val="restart"/>
          </w:tcPr>
          <w:p w:rsidR="00F51DD5" w:rsidRPr="00B17047" w:rsidRDefault="00F51DD5" w:rsidP="00CC303C">
            <w:pPr>
              <w:ind w:left="198"/>
              <w:jc w:val="both"/>
            </w:pPr>
            <w:r w:rsidRPr="00B17047">
              <w:t xml:space="preserve">№ </w:t>
            </w:r>
            <w:proofErr w:type="gramStart"/>
            <w:r w:rsidRPr="00B17047">
              <w:t>п</w:t>
            </w:r>
            <w:proofErr w:type="gramEnd"/>
            <w:r w:rsidRPr="00B17047">
              <w:t>/п</w:t>
            </w:r>
          </w:p>
        </w:tc>
        <w:tc>
          <w:tcPr>
            <w:tcW w:w="654" w:type="pct"/>
            <w:tcBorders>
              <w:bottom w:val="nil"/>
            </w:tcBorders>
          </w:tcPr>
          <w:p w:rsidR="00F51DD5" w:rsidRPr="00B17047" w:rsidRDefault="00F51DD5" w:rsidP="00CC303C">
            <w:pPr>
              <w:ind w:left="198"/>
              <w:jc w:val="both"/>
            </w:pPr>
            <w:r w:rsidRPr="00B17047">
              <w:t>Календарный</w:t>
            </w:r>
          </w:p>
        </w:tc>
        <w:tc>
          <w:tcPr>
            <w:tcW w:w="1969" w:type="pct"/>
            <w:gridSpan w:val="3"/>
          </w:tcPr>
          <w:p w:rsidR="00F51DD5" w:rsidRPr="00B17047" w:rsidRDefault="00F51DD5" w:rsidP="00CC303C">
            <w:pPr>
              <w:pStyle w:val="1"/>
              <w:ind w:left="198"/>
              <w:rPr>
                <w:b w:val="0"/>
                <w:bCs w:val="0"/>
              </w:rPr>
            </w:pPr>
            <w:r w:rsidRPr="00B17047">
              <w:rPr>
                <w:b w:val="0"/>
                <w:bCs w:val="0"/>
              </w:rPr>
              <w:t>Расчетная стоимость жилья</w:t>
            </w:r>
          </w:p>
        </w:tc>
        <w:tc>
          <w:tcPr>
            <w:tcW w:w="804" w:type="pct"/>
            <w:vMerge w:val="restart"/>
            <w:textDirection w:val="btLr"/>
          </w:tcPr>
          <w:p w:rsidR="00F51DD5" w:rsidRPr="00B17047" w:rsidRDefault="00F51DD5" w:rsidP="00CC303C">
            <w:pPr>
              <w:ind w:left="198" w:right="113"/>
              <w:jc w:val="both"/>
            </w:pPr>
            <w:r w:rsidRPr="00B17047">
              <w:t>Дополнительная  социальная вып</w:t>
            </w:r>
            <w:r>
              <w:t>лата   из бюджета Лахденпохского</w:t>
            </w:r>
            <w:r w:rsidRPr="00B17047">
              <w:t xml:space="preserve"> муниципального района при рождении (усыновлении) ребенка (</w:t>
            </w:r>
            <w:proofErr w:type="spellStart"/>
            <w:r w:rsidRPr="00B17047">
              <w:t>тыс</w:t>
            </w:r>
            <w:proofErr w:type="gramStart"/>
            <w:r w:rsidRPr="00B17047">
              <w:t>.р</w:t>
            </w:r>
            <w:proofErr w:type="gramEnd"/>
            <w:r w:rsidRPr="00B17047">
              <w:t>уб</w:t>
            </w:r>
            <w:proofErr w:type="spellEnd"/>
            <w:r w:rsidRPr="00B17047">
              <w:t>.( 5%)</w:t>
            </w:r>
          </w:p>
        </w:tc>
        <w:tc>
          <w:tcPr>
            <w:tcW w:w="487" w:type="pct"/>
            <w:vMerge w:val="restart"/>
            <w:textDirection w:val="btLr"/>
          </w:tcPr>
          <w:p w:rsidR="00F51DD5" w:rsidRPr="00B17047" w:rsidRDefault="00F51DD5" w:rsidP="00CC303C">
            <w:pPr>
              <w:ind w:left="198" w:right="113"/>
              <w:jc w:val="both"/>
            </w:pPr>
            <w:r w:rsidRPr="00B17047">
              <w:t>Планируемое количество семей, участников Программы, которые родят ребенка</w:t>
            </w:r>
          </w:p>
        </w:tc>
        <w:tc>
          <w:tcPr>
            <w:tcW w:w="804" w:type="pct"/>
            <w:vMerge w:val="restart"/>
            <w:textDirection w:val="btLr"/>
          </w:tcPr>
          <w:p w:rsidR="00F51DD5" w:rsidRPr="00B17047" w:rsidRDefault="00F51DD5" w:rsidP="00CC303C">
            <w:pPr>
              <w:ind w:left="198" w:right="113"/>
              <w:jc w:val="both"/>
            </w:pPr>
            <w:r w:rsidRPr="00B17047">
              <w:t>Общий объем финансиро</w:t>
            </w:r>
            <w:r>
              <w:t xml:space="preserve">вания из бюджета Лахденпохского </w:t>
            </w:r>
            <w:r w:rsidRPr="00B17047">
              <w:t>муниципального района (</w:t>
            </w:r>
            <w:proofErr w:type="spellStart"/>
            <w:r w:rsidRPr="00B17047">
              <w:t>тыс</w:t>
            </w:r>
            <w:proofErr w:type="gramStart"/>
            <w:r w:rsidRPr="00B17047">
              <w:t>.р</w:t>
            </w:r>
            <w:proofErr w:type="gramEnd"/>
            <w:r w:rsidRPr="00B17047">
              <w:t>уб</w:t>
            </w:r>
            <w:proofErr w:type="spellEnd"/>
            <w:r w:rsidRPr="00B17047">
              <w:t>.)</w:t>
            </w:r>
          </w:p>
        </w:tc>
      </w:tr>
      <w:tr w:rsidR="00F51DD5" w:rsidRPr="00B17047" w:rsidTr="00CC303C">
        <w:trPr>
          <w:cantSplit/>
          <w:trHeight w:val="3145"/>
        </w:trPr>
        <w:tc>
          <w:tcPr>
            <w:tcW w:w="281" w:type="pct"/>
            <w:vMerge/>
          </w:tcPr>
          <w:p w:rsidR="00F51DD5" w:rsidRPr="00B17047" w:rsidRDefault="00F51DD5" w:rsidP="00CC303C">
            <w:pPr>
              <w:ind w:left="198"/>
              <w:jc w:val="both"/>
            </w:pPr>
          </w:p>
        </w:tc>
        <w:tc>
          <w:tcPr>
            <w:tcW w:w="654" w:type="pct"/>
            <w:tcBorders>
              <w:top w:val="nil"/>
            </w:tcBorders>
          </w:tcPr>
          <w:p w:rsidR="00F51DD5" w:rsidRPr="00B17047" w:rsidRDefault="00F51DD5" w:rsidP="00CC303C">
            <w:pPr>
              <w:pStyle w:val="a6"/>
              <w:spacing w:before="0" w:beforeAutospacing="0" w:after="0" w:afterAutospacing="0"/>
              <w:ind w:left="198"/>
              <w:jc w:val="both"/>
              <w:rPr>
                <w:rFonts w:ascii="Times New Roman" w:eastAsia="Times New Roman" w:hAnsi="Times New Roman" w:cs="Times New Roman"/>
              </w:rPr>
            </w:pPr>
            <w:r w:rsidRPr="00B1704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50" w:type="pct"/>
            <w:textDirection w:val="btLr"/>
          </w:tcPr>
          <w:p w:rsidR="00F51DD5" w:rsidRPr="00B17047" w:rsidRDefault="00F51DD5" w:rsidP="00CC303C">
            <w:pPr>
              <w:pStyle w:val="a6"/>
              <w:spacing w:before="0" w:beforeAutospacing="0" w:after="0" w:afterAutospacing="0"/>
              <w:ind w:left="198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17047">
              <w:rPr>
                <w:rFonts w:ascii="Times New Roman" w:eastAsia="Times New Roman" w:hAnsi="Times New Roman" w:cs="Times New Roman"/>
              </w:rPr>
              <w:t>Ст</w:t>
            </w:r>
            <w:r w:rsidR="002F7B72">
              <w:rPr>
                <w:rFonts w:ascii="Times New Roman" w:eastAsia="Times New Roman" w:hAnsi="Times New Roman" w:cs="Times New Roman"/>
              </w:rPr>
              <w:t xml:space="preserve">оимость 1 </w:t>
            </w:r>
            <w:proofErr w:type="spellStart"/>
            <w:r w:rsidR="002F7B72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="002F7B72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="002F7B72">
              <w:rPr>
                <w:rFonts w:ascii="Times New Roman" w:eastAsia="Times New Roman" w:hAnsi="Times New Roman" w:cs="Times New Roman"/>
              </w:rPr>
              <w:t xml:space="preserve"> жилья </w:t>
            </w:r>
          </w:p>
        </w:tc>
        <w:tc>
          <w:tcPr>
            <w:tcW w:w="931" w:type="pct"/>
            <w:textDirection w:val="btLr"/>
          </w:tcPr>
          <w:p w:rsidR="00F51DD5" w:rsidRPr="00B17047" w:rsidRDefault="00F51DD5" w:rsidP="00CC303C">
            <w:pPr>
              <w:ind w:left="198" w:right="113"/>
              <w:jc w:val="both"/>
              <w:rPr>
                <w:b/>
              </w:rPr>
            </w:pPr>
            <w:r w:rsidRPr="00B17047">
              <w:rPr>
                <w:bCs/>
              </w:rPr>
              <w:t>Размер общей площади жилого помещения, с учетом которой определяется размер социальной выплаты (</w:t>
            </w:r>
            <w:proofErr w:type="spellStart"/>
            <w:r w:rsidRPr="00B17047">
              <w:rPr>
                <w:bCs/>
              </w:rPr>
              <w:t>кв</w:t>
            </w:r>
            <w:proofErr w:type="gramStart"/>
            <w:r w:rsidRPr="00B17047">
              <w:rPr>
                <w:bCs/>
              </w:rPr>
              <w:t>.м</w:t>
            </w:r>
            <w:proofErr w:type="spellEnd"/>
            <w:proofErr w:type="gramEnd"/>
            <w:r w:rsidRPr="00B17047">
              <w:rPr>
                <w:bCs/>
              </w:rPr>
              <w:t>)</w:t>
            </w:r>
          </w:p>
        </w:tc>
        <w:tc>
          <w:tcPr>
            <w:tcW w:w="488" w:type="pct"/>
            <w:textDirection w:val="btLr"/>
          </w:tcPr>
          <w:p w:rsidR="00F51DD5" w:rsidRPr="00B17047" w:rsidRDefault="00F51DD5" w:rsidP="00CC303C">
            <w:pPr>
              <w:pStyle w:val="1"/>
              <w:ind w:left="198" w:right="113"/>
            </w:pPr>
            <w:r w:rsidRPr="00B17047">
              <w:rPr>
                <w:b w:val="0"/>
                <w:bCs w:val="0"/>
              </w:rPr>
              <w:t>Всего (</w:t>
            </w:r>
            <w:proofErr w:type="spellStart"/>
            <w:r w:rsidRPr="00B17047">
              <w:rPr>
                <w:b w:val="0"/>
                <w:bCs w:val="0"/>
              </w:rPr>
              <w:t>тыс.руб</w:t>
            </w:r>
            <w:proofErr w:type="spellEnd"/>
            <w:r w:rsidRPr="00B17047">
              <w:rPr>
                <w:b w:val="0"/>
                <w:bCs w:val="0"/>
              </w:rPr>
              <w:t>.)</w:t>
            </w:r>
          </w:p>
        </w:tc>
        <w:tc>
          <w:tcPr>
            <w:tcW w:w="804" w:type="pct"/>
            <w:vMerge/>
          </w:tcPr>
          <w:p w:rsidR="00F51DD5" w:rsidRPr="00B17047" w:rsidRDefault="00F51DD5" w:rsidP="00CC303C">
            <w:pPr>
              <w:ind w:left="198"/>
              <w:jc w:val="both"/>
            </w:pPr>
          </w:p>
        </w:tc>
        <w:tc>
          <w:tcPr>
            <w:tcW w:w="487" w:type="pct"/>
            <w:vMerge/>
          </w:tcPr>
          <w:p w:rsidR="00F51DD5" w:rsidRPr="00B17047" w:rsidRDefault="00F51DD5" w:rsidP="00CC303C">
            <w:pPr>
              <w:ind w:left="198"/>
              <w:jc w:val="both"/>
            </w:pPr>
          </w:p>
        </w:tc>
        <w:tc>
          <w:tcPr>
            <w:tcW w:w="804" w:type="pct"/>
            <w:vMerge/>
          </w:tcPr>
          <w:p w:rsidR="00F51DD5" w:rsidRPr="00B17047" w:rsidRDefault="00F51DD5" w:rsidP="00CC303C">
            <w:pPr>
              <w:ind w:left="198"/>
              <w:jc w:val="both"/>
            </w:pPr>
          </w:p>
        </w:tc>
      </w:tr>
      <w:tr w:rsidR="002F7B72" w:rsidRPr="00B17047" w:rsidTr="00CC303C">
        <w:trPr>
          <w:cantSplit/>
        </w:trPr>
        <w:tc>
          <w:tcPr>
            <w:tcW w:w="281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</w:pPr>
          </w:p>
        </w:tc>
        <w:tc>
          <w:tcPr>
            <w:tcW w:w="654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</w:pPr>
            <w:r w:rsidRPr="00B17047">
              <w:t>2018</w:t>
            </w:r>
          </w:p>
        </w:tc>
        <w:tc>
          <w:tcPr>
            <w:tcW w:w="550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  <w:rPr>
                <w:bCs/>
              </w:rPr>
            </w:pPr>
            <w:r w:rsidRPr="00B17047">
              <w:rPr>
                <w:bCs/>
              </w:rPr>
              <w:t>40,2</w:t>
            </w:r>
          </w:p>
        </w:tc>
        <w:tc>
          <w:tcPr>
            <w:tcW w:w="931" w:type="pct"/>
          </w:tcPr>
          <w:p w:rsidR="002F7B72" w:rsidRPr="00B17047" w:rsidRDefault="002F7B72" w:rsidP="00CC303C">
            <w:pPr>
              <w:jc w:val="center"/>
            </w:pPr>
            <w:r w:rsidRPr="00B17047">
              <w:t>18 *3= 54</w:t>
            </w:r>
          </w:p>
        </w:tc>
        <w:tc>
          <w:tcPr>
            <w:tcW w:w="488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  <w:rPr>
                <w:bCs/>
              </w:rPr>
            </w:pPr>
            <w:r>
              <w:rPr>
                <w:bCs/>
              </w:rPr>
              <w:t>2321,8</w:t>
            </w:r>
          </w:p>
        </w:tc>
        <w:tc>
          <w:tcPr>
            <w:tcW w:w="804" w:type="pct"/>
            <w:vAlign w:val="center"/>
          </w:tcPr>
          <w:p w:rsidR="002F7B72" w:rsidRPr="00B17047" w:rsidRDefault="002F7B72" w:rsidP="00CC303C">
            <w:pPr>
              <w:tabs>
                <w:tab w:val="left" w:pos="720"/>
              </w:tabs>
              <w:ind w:left="198"/>
              <w:jc w:val="center"/>
              <w:rPr>
                <w:bCs/>
              </w:rPr>
            </w:pPr>
            <w:r>
              <w:rPr>
                <w:bCs/>
              </w:rPr>
              <w:t>116,1</w:t>
            </w:r>
          </w:p>
        </w:tc>
        <w:tc>
          <w:tcPr>
            <w:tcW w:w="487" w:type="pct"/>
            <w:vAlign w:val="center"/>
          </w:tcPr>
          <w:p w:rsidR="002F7B72" w:rsidRPr="00B17047" w:rsidRDefault="002F7B72" w:rsidP="00CC303C">
            <w:pPr>
              <w:pStyle w:val="a6"/>
              <w:spacing w:before="0" w:beforeAutospacing="0" w:after="0" w:afterAutospacing="0"/>
              <w:ind w:left="19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04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4" w:type="pct"/>
            <w:vAlign w:val="center"/>
          </w:tcPr>
          <w:p w:rsidR="002F7B72" w:rsidRPr="00B17047" w:rsidRDefault="002F7B72" w:rsidP="00A812AB">
            <w:pPr>
              <w:tabs>
                <w:tab w:val="left" w:pos="720"/>
              </w:tabs>
              <w:ind w:left="198"/>
              <w:jc w:val="center"/>
              <w:rPr>
                <w:bCs/>
              </w:rPr>
            </w:pPr>
            <w:r>
              <w:rPr>
                <w:bCs/>
              </w:rPr>
              <w:t>116,1</w:t>
            </w:r>
          </w:p>
        </w:tc>
      </w:tr>
      <w:tr w:rsidR="002F7B72" w:rsidRPr="00B17047" w:rsidTr="00CC303C">
        <w:trPr>
          <w:cantSplit/>
        </w:trPr>
        <w:tc>
          <w:tcPr>
            <w:tcW w:w="281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</w:pPr>
          </w:p>
        </w:tc>
        <w:tc>
          <w:tcPr>
            <w:tcW w:w="654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</w:pPr>
            <w:r w:rsidRPr="00B17047">
              <w:t>2019</w:t>
            </w:r>
          </w:p>
        </w:tc>
        <w:tc>
          <w:tcPr>
            <w:tcW w:w="550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  <w:tc>
          <w:tcPr>
            <w:tcW w:w="931" w:type="pct"/>
          </w:tcPr>
          <w:p w:rsidR="002F7B72" w:rsidRPr="00B17047" w:rsidRDefault="002F7B72" w:rsidP="00CC303C">
            <w:pPr>
              <w:jc w:val="center"/>
            </w:pPr>
            <w:r w:rsidRPr="00B17047">
              <w:t>18 *3= 54</w:t>
            </w:r>
          </w:p>
        </w:tc>
        <w:tc>
          <w:tcPr>
            <w:tcW w:w="488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  <w:rPr>
                <w:bCs/>
              </w:rPr>
            </w:pPr>
            <w:r>
              <w:rPr>
                <w:bCs/>
              </w:rPr>
              <w:t>2461,0</w:t>
            </w:r>
          </w:p>
        </w:tc>
        <w:tc>
          <w:tcPr>
            <w:tcW w:w="804" w:type="pct"/>
            <w:vAlign w:val="center"/>
          </w:tcPr>
          <w:p w:rsidR="002F7B72" w:rsidRPr="00B17047" w:rsidRDefault="002F7B72" w:rsidP="00CC303C">
            <w:pPr>
              <w:tabs>
                <w:tab w:val="left" w:pos="720"/>
              </w:tabs>
              <w:ind w:left="198"/>
              <w:jc w:val="center"/>
              <w:rPr>
                <w:bCs/>
              </w:rPr>
            </w:pPr>
            <w:r>
              <w:rPr>
                <w:bCs/>
              </w:rPr>
              <w:t>123,1</w:t>
            </w:r>
          </w:p>
        </w:tc>
        <w:tc>
          <w:tcPr>
            <w:tcW w:w="487" w:type="pct"/>
            <w:vAlign w:val="center"/>
          </w:tcPr>
          <w:p w:rsidR="002F7B72" w:rsidRPr="00B17047" w:rsidRDefault="002F7B72" w:rsidP="00CC303C">
            <w:pPr>
              <w:pStyle w:val="a6"/>
              <w:spacing w:before="0" w:beforeAutospacing="0" w:after="0" w:afterAutospacing="0"/>
              <w:ind w:left="19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04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4" w:type="pct"/>
            <w:vAlign w:val="center"/>
          </w:tcPr>
          <w:p w:rsidR="002F7B72" w:rsidRPr="00B17047" w:rsidRDefault="002F7B72" w:rsidP="00A812AB">
            <w:pPr>
              <w:tabs>
                <w:tab w:val="left" w:pos="720"/>
              </w:tabs>
              <w:ind w:left="198"/>
              <w:jc w:val="center"/>
              <w:rPr>
                <w:bCs/>
              </w:rPr>
            </w:pPr>
            <w:r>
              <w:rPr>
                <w:bCs/>
              </w:rPr>
              <w:t>123,1</w:t>
            </w:r>
          </w:p>
        </w:tc>
      </w:tr>
      <w:tr w:rsidR="002F7B72" w:rsidRPr="00B17047" w:rsidTr="00CC303C">
        <w:trPr>
          <w:cantSplit/>
        </w:trPr>
        <w:tc>
          <w:tcPr>
            <w:tcW w:w="281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</w:pPr>
          </w:p>
        </w:tc>
        <w:tc>
          <w:tcPr>
            <w:tcW w:w="654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</w:pPr>
            <w:r w:rsidRPr="00B17047">
              <w:t>2020</w:t>
            </w:r>
          </w:p>
        </w:tc>
        <w:tc>
          <w:tcPr>
            <w:tcW w:w="550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  <w:rPr>
                <w:bCs/>
              </w:rPr>
            </w:pPr>
            <w:r>
              <w:rPr>
                <w:bCs/>
              </w:rPr>
              <w:t>47.8</w:t>
            </w:r>
          </w:p>
        </w:tc>
        <w:tc>
          <w:tcPr>
            <w:tcW w:w="931" w:type="pct"/>
          </w:tcPr>
          <w:p w:rsidR="002F7B72" w:rsidRPr="00B17047" w:rsidRDefault="002F7B72" w:rsidP="00CC303C">
            <w:pPr>
              <w:jc w:val="center"/>
            </w:pPr>
            <w:r w:rsidRPr="00B17047">
              <w:t>18 *3= 54</w:t>
            </w:r>
          </w:p>
        </w:tc>
        <w:tc>
          <w:tcPr>
            <w:tcW w:w="488" w:type="pct"/>
            <w:vAlign w:val="center"/>
          </w:tcPr>
          <w:p w:rsidR="002F7B72" w:rsidRPr="00B17047" w:rsidRDefault="002F7B72" w:rsidP="00CC303C">
            <w:pPr>
              <w:ind w:left="198"/>
              <w:jc w:val="center"/>
              <w:rPr>
                <w:bCs/>
              </w:rPr>
            </w:pPr>
            <w:r>
              <w:rPr>
                <w:bCs/>
              </w:rPr>
              <w:t>2584,0</w:t>
            </w:r>
          </w:p>
        </w:tc>
        <w:tc>
          <w:tcPr>
            <w:tcW w:w="804" w:type="pct"/>
            <w:vAlign w:val="center"/>
          </w:tcPr>
          <w:p w:rsidR="002F7B72" w:rsidRPr="00B17047" w:rsidRDefault="002F7B72" w:rsidP="00CC303C">
            <w:pPr>
              <w:tabs>
                <w:tab w:val="left" w:pos="720"/>
              </w:tabs>
              <w:ind w:left="198"/>
              <w:jc w:val="center"/>
              <w:rPr>
                <w:bCs/>
              </w:rPr>
            </w:pPr>
            <w:r>
              <w:rPr>
                <w:bCs/>
              </w:rPr>
              <w:t>129,2</w:t>
            </w:r>
          </w:p>
        </w:tc>
        <w:tc>
          <w:tcPr>
            <w:tcW w:w="487" w:type="pct"/>
            <w:vAlign w:val="center"/>
          </w:tcPr>
          <w:p w:rsidR="002F7B72" w:rsidRPr="00B17047" w:rsidRDefault="002F7B72" w:rsidP="00CC303C">
            <w:pPr>
              <w:pStyle w:val="a6"/>
              <w:spacing w:before="0" w:beforeAutospacing="0" w:after="0" w:afterAutospacing="0"/>
              <w:ind w:left="19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704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04" w:type="pct"/>
            <w:vAlign w:val="center"/>
          </w:tcPr>
          <w:p w:rsidR="002F7B72" w:rsidRPr="00B17047" w:rsidRDefault="002F7B72" w:rsidP="00A812AB">
            <w:pPr>
              <w:tabs>
                <w:tab w:val="left" w:pos="720"/>
              </w:tabs>
              <w:ind w:left="198"/>
              <w:jc w:val="center"/>
              <w:rPr>
                <w:bCs/>
              </w:rPr>
            </w:pPr>
            <w:r>
              <w:rPr>
                <w:bCs/>
              </w:rPr>
              <w:t>129,2</w:t>
            </w:r>
          </w:p>
        </w:tc>
      </w:tr>
    </w:tbl>
    <w:p w:rsidR="00F51DD5" w:rsidRPr="00B17047" w:rsidRDefault="00F51DD5" w:rsidP="00F51DD5">
      <w:pPr>
        <w:ind w:left="198"/>
        <w:jc w:val="both"/>
      </w:pPr>
      <w:r w:rsidRPr="00B17047">
        <w:t xml:space="preserve">Итого                                                                                                                                        </w:t>
      </w:r>
      <w:r w:rsidR="004D2D01">
        <w:t xml:space="preserve">                           368,4</w:t>
      </w:r>
    </w:p>
    <w:p w:rsidR="00F51DD5" w:rsidRDefault="00F51DD5" w:rsidP="005F5F09">
      <w:pPr>
        <w:pStyle w:val="right"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B17047">
        <w:rPr>
          <w:rFonts w:ascii="Times New Roman" w:hAnsi="Times New Roman" w:cs="Times New Roman"/>
          <w:sz w:val="24"/>
          <w:szCs w:val="24"/>
        </w:rPr>
        <w:t>Общий объем фина</w:t>
      </w:r>
      <w:r>
        <w:rPr>
          <w:rFonts w:ascii="Times New Roman" w:hAnsi="Times New Roman" w:cs="Times New Roman"/>
          <w:sz w:val="24"/>
          <w:szCs w:val="24"/>
        </w:rPr>
        <w:t>нсирования  П</w:t>
      </w:r>
      <w:r w:rsidRPr="00B17047">
        <w:rPr>
          <w:rFonts w:ascii="Times New Roman" w:hAnsi="Times New Roman" w:cs="Times New Roman"/>
          <w:sz w:val="24"/>
          <w:szCs w:val="24"/>
        </w:rPr>
        <w:t xml:space="preserve">рограммы «Обеспечение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  Лахденпохского муниципального района»</w:t>
      </w:r>
      <w:r w:rsidR="00EA10FC">
        <w:rPr>
          <w:rFonts w:ascii="Times New Roman" w:hAnsi="Times New Roman" w:cs="Times New Roman"/>
          <w:sz w:val="24"/>
          <w:szCs w:val="24"/>
        </w:rPr>
        <w:t xml:space="preserve"> 2018-2020 </w:t>
      </w:r>
      <w:proofErr w:type="spellStart"/>
      <w:r w:rsidR="00EA10F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EA1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бюджета Лахденпохского</w:t>
      </w:r>
      <w:r w:rsidRPr="00B17047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553FF8">
        <w:rPr>
          <w:rFonts w:ascii="Times New Roman" w:hAnsi="Times New Roman" w:cs="Times New Roman"/>
          <w:sz w:val="24"/>
          <w:szCs w:val="24"/>
        </w:rPr>
        <w:t>льного района составит – 368,4</w:t>
      </w:r>
      <w:r w:rsidRPr="00B17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047">
        <w:rPr>
          <w:rFonts w:ascii="Times New Roman" w:hAnsi="Times New Roman" w:cs="Times New Roman"/>
          <w:bCs/>
          <w:sz w:val="24"/>
          <w:szCs w:val="24"/>
        </w:rPr>
        <w:t>тыс. руб</w:t>
      </w:r>
      <w:r w:rsidRPr="00B17047">
        <w:rPr>
          <w:rFonts w:ascii="Times New Roman" w:hAnsi="Times New Roman" w:cs="Times New Roman"/>
          <w:sz w:val="24"/>
          <w:szCs w:val="24"/>
        </w:rPr>
        <w:t>.</w:t>
      </w:r>
    </w:p>
    <w:p w:rsidR="001A20AF" w:rsidRDefault="001A20AF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A24E12" w:rsidRDefault="00A24E12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A24E12" w:rsidRDefault="00A24E12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A24E12" w:rsidRDefault="00A24E12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A24E12" w:rsidRDefault="00A24E12" w:rsidP="001A20AF">
      <w:pPr>
        <w:autoSpaceDE w:val="0"/>
        <w:autoSpaceDN w:val="0"/>
        <w:adjustRightInd w:val="0"/>
        <w:ind w:firstLine="284"/>
        <w:jc w:val="both"/>
        <w:outlineLvl w:val="3"/>
      </w:pPr>
    </w:p>
    <w:p w:rsidR="00F51DD5" w:rsidRDefault="00A31231" w:rsidP="00F51DD5">
      <w:pPr>
        <w:ind w:left="198"/>
        <w:jc w:val="right"/>
      </w:pPr>
      <w:r>
        <w:lastRenderedPageBreak/>
        <w:t>Приложение № 2</w:t>
      </w:r>
      <w:r w:rsidR="00F51DD5">
        <w:t xml:space="preserve"> </w:t>
      </w:r>
    </w:p>
    <w:p w:rsidR="00F51DD5" w:rsidRDefault="00F51DD5" w:rsidP="00F51DD5">
      <w:pPr>
        <w:ind w:left="198"/>
        <w:jc w:val="right"/>
      </w:pPr>
      <w:r>
        <w:t>к муниципальной программе</w:t>
      </w:r>
    </w:p>
    <w:p w:rsidR="00757B27" w:rsidRDefault="00F51DD5" w:rsidP="00F51DD5">
      <w:pPr>
        <w:ind w:left="198"/>
        <w:jc w:val="right"/>
      </w:pPr>
      <w:r w:rsidRPr="00B17047">
        <w:t>«Обеспечение жи</w:t>
      </w:r>
      <w:r w:rsidR="00757B27">
        <w:t xml:space="preserve">льем молодых семей Лахденпохского </w:t>
      </w:r>
      <w:proofErr w:type="gramStart"/>
      <w:r w:rsidR="00757B27">
        <w:t>муниципального</w:t>
      </w:r>
      <w:proofErr w:type="gramEnd"/>
      <w:r w:rsidR="00757B27">
        <w:t xml:space="preserve"> </w:t>
      </w:r>
    </w:p>
    <w:p w:rsidR="00757B27" w:rsidRDefault="00757B27" w:rsidP="00757B27">
      <w:pPr>
        <w:ind w:left="198"/>
        <w:jc w:val="right"/>
      </w:pPr>
      <w:r>
        <w:t>района»</w:t>
      </w:r>
      <w:r w:rsidR="00F51DD5">
        <w:t xml:space="preserve"> 2018-2020</w:t>
      </w:r>
      <w:r>
        <w:t xml:space="preserve"> годы</w:t>
      </w:r>
      <w:r w:rsidR="00F51DD5">
        <w:t>,</w:t>
      </w:r>
      <w:r>
        <w:t xml:space="preserve">  </w:t>
      </w:r>
      <w:proofErr w:type="gramStart"/>
      <w:r w:rsidR="00F51DD5">
        <w:t>утвержденной</w:t>
      </w:r>
      <w:proofErr w:type="gramEnd"/>
      <w:r w:rsidR="00F51DD5">
        <w:t xml:space="preserve"> Постановлением</w:t>
      </w:r>
    </w:p>
    <w:p w:rsidR="00757B27" w:rsidRDefault="00757B27" w:rsidP="00757B27">
      <w:pPr>
        <w:ind w:left="198"/>
        <w:jc w:val="right"/>
      </w:pPr>
      <w:r>
        <w:t xml:space="preserve"> Администрации Лахденпохского  </w:t>
      </w:r>
      <w:r w:rsidR="00F51DD5">
        <w:t>муниципаль</w:t>
      </w:r>
      <w:r w:rsidR="005431C4">
        <w:t xml:space="preserve">ного района </w:t>
      </w:r>
    </w:p>
    <w:p w:rsidR="001A20AF" w:rsidRDefault="00294899" w:rsidP="00757B27">
      <w:pPr>
        <w:ind w:left="198"/>
        <w:jc w:val="right"/>
      </w:pPr>
      <w:r>
        <w:t>№484 от 07 ноября</w:t>
      </w:r>
      <w:r w:rsidR="005431C4">
        <w:t xml:space="preserve"> 2017 года</w:t>
      </w:r>
    </w:p>
    <w:p w:rsidR="001A20AF" w:rsidRDefault="001A20AF" w:rsidP="001A20AF">
      <w:pPr>
        <w:jc w:val="both"/>
      </w:pPr>
    </w:p>
    <w:p w:rsidR="001A20AF" w:rsidRDefault="001A20AF" w:rsidP="001A20AF">
      <w:pPr>
        <w:jc w:val="both"/>
      </w:pPr>
    </w:p>
    <w:p w:rsidR="005431C4" w:rsidRDefault="005431C4" w:rsidP="005431C4">
      <w:pPr>
        <w:autoSpaceDE w:val="0"/>
        <w:autoSpaceDN w:val="0"/>
        <w:adjustRightInd w:val="0"/>
        <w:jc w:val="both"/>
      </w:pPr>
      <w:r>
        <w:t>Утверждаю</w:t>
      </w:r>
    </w:p>
    <w:p w:rsidR="005431C4" w:rsidRDefault="005431C4" w:rsidP="005431C4">
      <w:pPr>
        <w:autoSpaceDE w:val="0"/>
        <w:autoSpaceDN w:val="0"/>
        <w:adjustRightInd w:val="0"/>
        <w:jc w:val="both"/>
      </w:pPr>
      <w:r>
        <w:t>«____» ___________   ________</w:t>
      </w:r>
      <w:proofErr w:type="gramStart"/>
      <w:r>
        <w:t>г</w:t>
      </w:r>
      <w:proofErr w:type="gramEnd"/>
      <w:r>
        <w:t>.</w:t>
      </w:r>
    </w:p>
    <w:p w:rsidR="005431C4" w:rsidRDefault="005431C4" w:rsidP="005431C4">
      <w:pPr>
        <w:autoSpaceDE w:val="0"/>
        <w:autoSpaceDN w:val="0"/>
        <w:adjustRightInd w:val="0"/>
        <w:jc w:val="both"/>
      </w:pPr>
      <w:r>
        <w:t>____________________________</w:t>
      </w:r>
    </w:p>
    <w:p w:rsidR="005431C4" w:rsidRDefault="005431C4" w:rsidP="005431C4">
      <w:pPr>
        <w:autoSpaceDE w:val="0"/>
        <w:autoSpaceDN w:val="0"/>
        <w:adjustRightInd w:val="0"/>
        <w:jc w:val="both"/>
      </w:pPr>
      <w:r w:rsidRPr="002065AF">
        <w:t xml:space="preserve">Руководитель </w:t>
      </w:r>
      <w:r>
        <w:t>структурного подразделения</w:t>
      </w:r>
    </w:p>
    <w:p w:rsidR="005431C4" w:rsidRDefault="005431C4" w:rsidP="005431C4">
      <w:pPr>
        <w:autoSpaceDE w:val="0"/>
        <w:autoSpaceDN w:val="0"/>
        <w:adjustRightInd w:val="0"/>
        <w:jc w:val="both"/>
      </w:pPr>
      <w:r>
        <w:t xml:space="preserve">Администрации </w:t>
      </w:r>
    </w:p>
    <w:p w:rsidR="005431C4" w:rsidRDefault="005431C4" w:rsidP="005431C4">
      <w:pPr>
        <w:autoSpaceDE w:val="0"/>
        <w:autoSpaceDN w:val="0"/>
        <w:adjustRightInd w:val="0"/>
        <w:jc w:val="both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0064"/>
      </w:tblGrid>
      <w:tr w:rsidR="005431C4" w:rsidTr="00CC303C">
        <w:tc>
          <w:tcPr>
            <w:tcW w:w="5070" w:type="dxa"/>
          </w:tcPr>
          <w:p w:rsidR="005431C4" w:rsidRDefault="005431C4" w:rsidP="00CC303C">
            <w:pPr>
              <w:autoSpaceDE w:val="0"/>
              <w:autoSpaceDN w:val="0"/>
              <w:adjustRightInd w:val="0"/>
              <w:jc w:val="both"/>
            </w:pPr>
            <w:r>
              <w:t>Наименование структурного подразделения Администрации – разработчика программы</w:t>
            </w:r>
          </w:p>
        </w:tc>
        <w:tc>
          <w:tcPr>
            <w:tcW w:w="10064" w:type="dxa"/>
          </w:tcPr>
          <w:p w:rsidR="005431C4" w:rsidRDefault="005431C4" w:rsidP="00CC303C">
            <w:pPr>
              <w:autoSpaceDE w:val="0"/>
              <w:autoSpaceDN w:val="0"/>
              <w:adjustRightInd w:val="0"/>
              <w:jc w:val="both"/>
            </w:pPr>
            <w:r>
              <w:t>Отдел социальной работы Администрации Лахденпохского муниципального района</w:t>
            </w:r>
          </w:p>
        </w:tc>
      </w:tr>
      <w:tr w:rsidR="005431C4" w:rsidTr="00CC303C">
        <w:tc>
          <w:tcPr>
            <w:tcW w:w="5070" w:type="dxa"/>
          </w:tcPr>
          <w:p w:rsidR="005431C4" w:rsidRDefault="005431C4" w:rsidP="00CC303C">
            <w:pPr>
              <w:autoSpaceDE w:val="0"/>
              <w:autoSpaceDN w:val="0"/>
              <w:adjustRightInd w:val="0"/>
              <w:jc w:val="both"/>
            </w:pPr>
            <w:r>
              <w:t>Наименование ведомственной программы (далее – ВП)</w:t>
            </w:r>
          </w:p>
        </w:tc>
        <w:tc>
          <w:tcPr>
            <w:tcW w:w="10064" w:type="dxa"/>
          </w:tcPr>
          <w:p w:rsidR="005431C4" w:rsidRDefault="00757B27" w:rsidP="00CC303C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5431C4">
              <w:t>Обеспечение жильем молодых семей Лахденпохского муниципального района</w:t>
            </w:r>
            <w:r>
              <w:t xml:space="preserve">» 2018-2020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  <w:tr w:rsidR="005431C4" w:rsidTr="00CC303C">
        <w:tc>
          <w:tcPr>
            <w:tcW w:w="5070" w:type="dxa"/>
          </w:tcPr>
          <w:p w:rsidR="005431C4" w:rsidRDefault="005431C4" w:rsidP="00CC303C">
            <w:pPr>
              <w:autoSpaceDE w:val="0"/>
              <w:autoSpaceDN w:val="0"/>
              <w:adjustRightInd w:val="0"/>
              <w:jc w:val="both"/>
            </w:pPr>
            <w:r>
              <w:t>Код ВП</w:t>
            </w:r>
          </w:p>
        </w:tc>
        <w:tc>
          <w:tcPr>
            <w:tcW w:w="10064" w:type="dxa"/>
          </w:tcPr>
          <w:p w:rsidR="005431C4" w:rsidRDefault="005431C4" w:rsidP="00CC303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431C4" w:rsidRDefault="005431C4" w:rsidP="005431C4">
      <w:pPr>
        <w:pStyle w:val="ConsPlusTitle"/>
        <w:widowControl/>
      </w:pPr>
    </w:p>
    <w:p w:rsidR="005431C4" w:rsidRDefault="005431C4" w:rsidP="005431C4">
      <w:pPr>
        <w:pStyle w:val="ConsPlusTitle"/>
        <w:widowControl/>
        <w:jc w:val="center"/>
      </w:pPr>
    </w:p>
    <w:p w:rsidR="005431C4" w:rsidRDefault="005431C4" w:rsidP="005431C4">
      <w:pPr>
        <w:pStyle w:val="ConsPlusTitle"/>
        <w:widowControl/>
        <w:jc w:val="center"/>
      </w:pPr>
      <w:r>
        <w:t>МЕРОПРИЯТИЯ ВП</w:t>
      </w:r>
    </w:p>
    <w:p w:rsidR="005431C4" w:rsidRDefault="005431C4" w:rsidP="005431C4">
      <w:pPr>
        <w:autoSpaceDE w:val="0"/>
        <w:autoSpaceDN w:val="0"/>
        <w:adjustRightInd w:val="0"/>
        <w:jc w:val="center"/>
      </w:pPr>
    </w:p>
    <w:tbl>
      <w:tblPr>
        <w:tblW w:w="150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945"/>
        <w:gridCol w:w="1080"/>
        <w:gridCol w:w="1080"/>
        <w:gridCol w:w="1215"/>
        <w:gridCol w:w="1080"/>
        <w:gridCol w:w="1080"/>
        <w:gridCol w:w="1080"/>
        <w:gridCol w:w="945"/>
        <w:gridCol w:w="1215"/>
        <w:gridCol w:w="1215"/>
        <w:gridCol w:w="1260"/>
        <w:gridCol w:w="1381"/>
      </w:tblGrid>
      <w:tr w:rsidR="005431C4" w:rsidRPr="00F73910" w:rsidTr="00CC303C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Соде</w:t>
            </w:r>
            <w:proofErr w:type="gram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жание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стру</w:t>
            </w:r>
            <w:proofErr w:type="gram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турного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подразделения,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ветственного за </w:t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мероприятие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(тыс. рублей)</w:t>
            </w:r>
          </w:p>
        </w:tc>
        <w:tc>
          <w:tcPr>
            <w:tcW w:w="6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Показатель реализации мероприятия</w:t>
            </w:r>
          </w:p>
        </w:tc>
      </w:tr>
      <w:tr w:rsidR="005431C4" w:rsidRPr="00F73910" w:rsidTr="00CC303C"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с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(месяц/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по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(месяц/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A39D4">
              <w:rPr>
                <w:rFonts w:ascii="Times New Roman" w:hAnsi="Times New Roman" w:cs="Times New Roman"/>
                <w:sz w:val="22"/>
                <w:szCs w:val="22"/>
              </w:rPr>
              <w:t xml:space="preserve">чередной </w:t>
            </w:r>
            <w:proofErr w:type="spellStart"/>
            <w:r w:rsidR="008A39D4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proofErr w:type="gramStart"/>
            <w:r w:rsidR="008A39D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="008A39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8A39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39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8A39D4">
              <w:rPr>
                <w:rFonts w:ascii="Times New Roman" w:hAnsi="Times New Roman" w:cs="Times New Roman"/>
                <w:sz w:val="22"/>
                <w:szCs w:val="22"/>
              </w:rPr>
              <w:t>совый</w:t>
            </w:r>
            <w:proofErr w:type="spellEnd"/>
            <w:r w:rsidR="008A39D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A39D4">
              <w:rPr>
                <w:rFonts w:ascii="Times New Roman" w:hAnsi="Times New Roman" w:cs="Times New Roman"/>
                <w:sz w:val="22"/>
                <w:szCs w:val="22"/>
              </w:rPr>
              <w:br/>
              <w:t>год (N)</w:t>
            </w:r>
          </w:p>
          <w:p w:rsidR="008A39D4" w:rsidRPr="00F73910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1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(N + 1)</w:t>
            </w:r>
          </w:p>
          <w:p w:rsidR="008A39D4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D4" w:rsidRPr="00F73910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2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(N + 2)</w:t>
            </w:r>
          </w:p>
          <w:p w:rsidR="008A39D4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D4" w:rsidRPr="00F73910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пока-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Pr="00F73910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  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раммы</w:t>
            </w:r>
            <w:proofErr w:type="spellEnd"/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значение -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очередной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год (N)</w:t>
            </w:r>
          </w:p>
          <w:p w:rsidR="008A39D4" w:rsidRPr="00F73910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значение -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плановый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1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(N + 1)</w:t>
            </w:r>
          </w:p>
          <w:p w:rsidR="008A39D4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D4" w:rsidRPr="00F73910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910">
              <w:rPr>
                <w:rFonts w:ascii="Times New Roman" w:hAnsi="Times New Roman" w:cs="Times New Roman"/>
                <w:sz w:val="22"/>
                <w:szCs w:val="22"/>
              </w:rPr>
              <w:t>значение -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плановый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2   </w:t>
            </w:r>
            <w:r w:rsidRPr="00F73910">
              <w:rPr>
                <w:rFonts w:ascii="Times New Roman" w:hAnsi="Times New Roman" w:cs="Times New Roman"/>
                <w:sz w:val="22"/>
                <w:szCs w:val="22"/>
              </w:rPr>
              <w:br/>
              <w:t>(N + 2)</w:t>
            </w:r>
          </w:p>
          <w:p w:rsidR="008A39D4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D4" w:rsidRPr="00F73910" w:rsidRDefault="008A39D4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5431C4" w:rsidTr="00CC303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5431C4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20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организационного механизма предоставления молодым семьям социальных выплат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125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граждан, относящихся к категории молодая семья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работы АЛМР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1C4" w:rsidRDefault="00F35706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95AF2" w:rsidTr="00CC303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D20309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691F5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организационного механизма предоставления молодым семьям социальных выплат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691F52" w:rsidP="00125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 праве на получение социальной выплаты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работы АЛМР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выданных свидетельств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AF2" w:rsidRDefault="00895AF2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4E1" w:rsidTr="00CC303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дополнительной социальной выплаты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средства </w:t>
            </w:r>
            <w:r w:rsidRPr="001252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банковский счет члена семьи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03660E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03660E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выплат АЛМР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03660E" w:rsidP="00986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03660E" w:rsidP="00986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03660E" w:rsidP="00986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EA14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выделенной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оц.выплаты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E1" w:rsidRDefault="00EA14E1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1DD5" w:rsidRDefault="00F51DD5"/>
    <w:p w:rsidR="00D20309" w:rsidRDefault="00D20309"/>
    <w:p w:rsidR="00D20309" w:rsidRDefault="00D20309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03660E" w:rsidRDefault="0003660E"/>
    <w:p w:rsidR="00D20309" w:rsidRDefault="00D20309"/>
    <w:p w:rsidR="00D20309" w:rsidRDefault="00D20309"/>
    <w:p w:rsidR="00D20309" w:rsidRDefault="00D20309"/>
    <w:p w:rsidR="006E339D" w:rsidRDefault="00A31231" w:rsidP="006E339D">
      <w:pPr>
        <w:ind w:left="198"/>
        <w:jc w:val="right"/>
      </w:pPr>
      <w:r>
        <w:lastRenderedPageBreak/>
        <w:t>Приложение № 3</w:t>
      </w:r>
      <w:r w:rsidR="006E339D">
        <w:t xml:space="preserve"> </w:t>
      </w:r>
    </w:p>
    <w:p w:rsidR="006E339D" w:rsidRDefault="006E339D" w:rsidP="006E339D">
      <w:pPr>
        <w:ind w:left="198"/>
        <w:jc w:val="right"/>
      </w:pPr>
      <w:r>
        <w:t>к муниципальной программе</w:t>
      </w:r>
    </w:p>
    <w:p w:rsidR="006E339D" w:rsidRDefault="006E339D" w:rsidP="006E339D">
      <w:pPr>
        <w:ind w:left="198"/>
        <w:jc w:val="right"/>
      </w:pPr>
      <w:r w:rsidRPr="00B17047">
        <w:t>«Обеспечение жи</w:t>
      </w:r>
      <w:r w:rsidR="00C70C1A">
        <w:t>льем молодых семей»</w:t>
      </w:r>
      <w:r>
        <w:t xml:space="preserve"> 2018-2020</w:t>
      </w:r>
      <w:r w:rsidR="00C70C1A">
        <w:t xml:space="preserve"> годы</w:t>
      </w:r>
      <w:r>
        <w:t xml:space="preserve">, </w:t>
      </w:r>
    </w:p>
    <w:p w:rsidR="006E339D" w:rsidRDefault="006E339D" w:rsidP="006E339D">
      <w:pPr>
        <w:ind w:left="198"/>
        <w:jc w:val="right"/>
      </w:pPr>
      <w:r>
        <w:t xml:space="preserve">утвержденной Постановлением Администрации Лахденпохского </w:t>
      </w:r>
    </w:p>
    <w:p w:rsidR="006E339D" w:rsidRDefault="00AD74E3" w:rsidP="006E339D">
      <w:pPr>
        <w:autoSpaceDE w:val="0"/>
        <w:autoSpaceDN w:val="0"/>
        <w:adjustRightInd w:val="0"/>
        <w:ind w:firstLine="284"/>
        <w:jc w:val="right"/>
        <w:outlineLvl w:val="3"/>
      </w:pPr>
      <w:r>
        <w:t>муниципального района №484 от 07 ноября</w:t>
      </w:r>
      <w:bookmarkStart w:id="1" w:name="_GoBack"/>
      <w:bookmarkEnd w:id="1"/>
      <w:r w:rsidR="006E339D">
        <w:t xml:space="preserve"> 2017 года</w:t>
      </w:r>
    </w:p>
    <w:p w:rsidR="006E339D" w:rsidRDefault="006E339D" w:rsidP="006E339D">
      <w:pPr>
        <w:jc w:val="both"/>
      </w:pPr>
    </w:p>
    <w:p w:rsidR="006E339D" w:rsidRDefault="006E339D" w:rsidP="006E339D">
      <w:pPr>
        <w:autoSpaceDE w:val="0"/>
        <w:autoSpaceDN w:val="0"/>
        <w:adjustRightInd w:val="0"/>
      </w:pPr>
    </w:p>
    <w:p w:rsidR="006E339D" w:rsidRPr="00C84CB5" w:rsidRDefault="006E339D" w:rsidP="006E33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4CB5">
        <w:rPr>
          <w:sz w:val="20"/>
          <w:szCs w:val="20"/>
        </w:rPr>
        <w:t>Утверждаю</w:t>
      </w:r>
    </w:p>
    <w:p w:rsidR="006E339D" w:rsidRPr="00C84CB5" w:rsidRDefault="006E339D" w:rsidP="006E33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4CB5">
        <w:rPr>
          <w:sz w:val="20"/>
          <w:szCs w:val="20"/>
        </w:rPr>
        <w:t>«____» ___________   ________</w:t>
      </w:r>
      <w:proofErr w:type="gramStart"/>
      <w:r w:rsidRPr="00C84CB5">
        <w:rPr>
          <w:sz w:val="20"/>
          <w:szCs w:val="20"/>
        </w:rPr>
        <w:t>г</w:t>
      </w:r>
      <w:proofErr w:type="gramEnd"/>
      <w:r w:rsidRPr="00C84CB5">
        <w:rPr>
          <w:sz w:val="20"/>
          <w:szCs w:val="20"/>
        </w:rPr>
        <w:t>.</w:t>
      </w:r>
    </w:p>
    <w:p w:rsidR="006E339D" w:rsidRPr="00C84CB5" w:rsidRDefault="006E339D" w:rsidP="006E33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4CB5">
        <w:rPr>
          <w:sz w:val="20"/>
          <w:szCs w:val="20"/>
        </w:rPr>
        <w:t>____________________________</w:t>
      </w:r>
    </w:p>
    <w:p w:rsidR="006E339D" w:rsidRPr="00C84CB5" w:rsidRDefault="006E339D" w:rsidP="006E33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4CB5">
        <w:rPr>
          <w:sz w:val="20"/>
          <w:szCs w:val="20"/>
        </w:rPr>
        <w:t>Руководитель структурного подразделения</w:t>
      </w:r>
    </w:p>
    <w:p w:rsidR="006E339D" w:rsidRPr="00C84CB5" w:rsidRDefault="006E339D" w:rsidP="006E33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4CB5">
        <w:rPr>
          <w:sz w:val="20"/>
          <w:szCs w:val="20"/>
        </w:rPr>
        <w:t xml:space="preserve">Администрации </w:t>
      </w:r>
    </w:p>
    <w:p w:rsidR="006E339D" w:rsidRDefault="006E339D" w:rsidP="006E339D">
      <w:pPr>
        <w:pStyle w:val="ConsPlusTitle"/>
        <w:widowControl/>
        <w:jc w:val="center"/>
      </w:pPr>
      <w:r>
        <w:t>ЕЖЕКВАРТАЛЬНЫЙ (ЕЖЕГОДНЫЙ) МОНИТОРИНГ</w:t>
      </w:r>
    </w:p>
    <w:p w:rsidR="006E339D" w:rsidRDefault="006E339D" w:rsidP="006E339D">
      <w:pPr>
        <w:pStyle w:val="ConsPlusTitle"/>
        <w:widowControl/>
        <w:jc w:val="center"/>
      </w:pPr>
      <w:r>
        <w:t>ВЕДОМСТВЕННЫХ ПРОГРАММ (ВП)</w:t>
      </w:r>
    </w:p>
    <w:p w:rsidR="006E339D" w:rsidRPr="006E339D" w:rsidRDefault="00C70C1A" w:rsidP="006E33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6E339D" w:rsidRPr="006E339D">
        <w:rPr>
          <w:b/>
        </w:rPr>
        <w:t>Обеспечение жильем молодых семей Лахденпохского муниципального района</w:t>
      </w:r>
      <w:r>
        <w:rPr>
          <w:b/>
        </w:rPr>
        <w:t>» 2018-2020 г.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6E339D" w:rsidRPr="005C0C7D" w:rsidRDefault="006E339D" w:rsidP="006E33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0C7D">
        <w:rPr>
          <w:sz w:val="20"/>
          <w:szCs w:val="20"/>
        </w:rPr>
        <w:t>(наименование программы)</w:t>
      </w:r>
    </w:p>
    <w:p w:rsidR="006E339D" w:rsidRPr="006E339D" w:rsidRDefault="006E339D" w:rsidP="006E339D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6E339D">
        <w:rPr>
          <w:sz w:val="20"/>
          <w:szCs w:val="20"/>
          <w:u w:val="single"/>
        </w:rPr>
        <w:t>Отдел социальной работы АЛМР</w:t>
      </w:r>
    </w:p>
    <w:p w:rsidR="006E339D" w:rsidRPr="005C0C7D" w:rsidRDefault="006E339D" w:rsidP="006E33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0C7D">
        <w:rPr>
          <w:sz w:val="20"/>
          <w:szCs w:val="20"/>
        </w:rPr>
        <w:t>(наименование структурного подразделения Администрации ЛМР)</w:t>
      </w:r>
    </w:p>
    <w:p w:rsidR="006E339D" w:rsidRDefault="006E339D" w:rsidP="006E339D">
      <w:pPr>
        <w:autoSpaceDE w:val="0"/>
        <w:autoSpaceDN w:val="0"/>
        <w:adjustRightInd w:val="0"/>
        <w:ind w:firstLine="540"/>
        <w:jc w:val="both"/>
      </w:pPr>
    </w:p>
    <w:p w:rsidR="006E339D" w:rsidRDefault="006E339D" w:rsidP="006E339D">
      <w:pPr>
        <w:autoSpaceDE w:val="0"/>
        <w:autoSpaceDN w:val="0"/>
        <w:adjustRightInd w:val="0"/>
        <w:jc w:val="both"/>
      </w:pPr>
      <w:r>
        <w:t>Дата проведения мониторинга ___________________________</w:t>
      </w:r>
    </w:p>
    <w:p w:rsidR="006E339D" w:rsidRDefault="006E339D" w:rsidP="006E339D">
      <w:pPr>
        <w:autoSpaceDE w:val="0"/>
        <w:autoSpaceDN w:val="0"/>
        <w:adjustRightInd w:val="0"/>
        <w:ind w:firstLine="540"/>
        <w:jc w:val="both"/>
      </w:pPr>
    </w:p>
    <w:tbl>
      <w:tblPr>
        <w:tblW w:w="14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945"/>
        <w:gridCol w:w="945"/>
        <w:gridCol w:w="810"/>
        <w:gridCol w:w="810"/>
        <w:gridCol w:w="945"/>
        <w:gridCol w:w="945"/>
        <w:gridCol w:w="1665"/>
        <w:gridCol w:w="1214"/>
        <w:gridCol w:w="1260"/>
        <w:gridCol w:w="989"/>
        <w:gridCol w:w="1016"/>
        <w:gridCol w:w="990"/>
      </w:tblGrid>
      <w:tr w:rsidR="006E339D" w:rsidRPr="005C0C7D" w:rsidTr="00CC303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339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 xml:space="preserve">N </w:t>
            </w:r>
            <w:r w:rsidRPr="005C0C7D">
              <w:rPr>
                <w:rFonts w:ascii="Times New Roman" w:hAnsi="Times New Roman" w:cs="Times New Roman"/>
              </w:rPr>
              <w:br/>
            </w:r>
            <w:proofErr w:type="gramStart"/>
            <w:r w:rsidRPr="005C0C7D">
              <w:rPr>
                <w:rFonts w:ascii="Times New Roman" w:hAnsi="Times New Roman" w:cs="Times New Roman"/>
              </w:rPr>
              <w:t>п</w:t>
            </w:r>
            <w:proofErr w:type="gramEnd"/>
            <w:r w:rsidRPr="005C0C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339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Наименование</w:t>
            </w:r>
            <w:r w:rsidRPr="005C0C7D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339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 xml:space="preserve">Сроки </w:t>
            </w:r>
            <w:r w:rsidRPr="005C0C7D">
              <w:rPr>
                <w:rFonts w:ascii="Times New Roman" w:hAnsi="Times New Roman" w:cs="Times New Roman"/>
              </w:rPr>
              <w:br/>
            </w:r>
            <w:proofErr w:type="spellStart"/>
            <w:r w:rsidRPr="005C0C7D">
              <w:rPr>
                <w:rFonts w:ascii="Times New Roman" w:hAnsi="Times New Roman" w:cs="Times New Roman"/>
              </w:rPr>
              <w:t>испо</w:t>
            </w:r>
            <w:proofErr w:type="gramStart"/>
            <w:r w:rsidRPr="005C0C7D">
              <w:rPr>
                <w:rFonts w:ascii="Times New Roman" w:hAnsi="Times New Roman" w:cs="Times New Roman"/>
              </w:rPr>
              <w:t>л</w:t>
            </w:r>
            <w:proofErr w:type="spellEnd"/>
            <w:r w:rsidRPr="005C0C7D">
              <w:rPr>
                <w:rFonts w:ascii="Times New Roman" w:hAnsi="Times New Roman" w:cs="Times New Roman"/>
              </w:rPr>
              <w:t>-</w:t>
            </w:r>
            <w:proofErr w:type="gramEnd"/>
            <w:r w:rsidRPr="005C0C7D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Показатели результатов деятельности</w:t>
            </w:r>
          </w:p>
        </w:tc>
        <w:tc>
          <w:tcPr>
            <w:tcW w:w="5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Объем бюджетных расходов (тыс. рублей)</w:t>
            </w:r>
          </w:p>
        </w:tc>
      </w:tr>
      <w:tr w:rsidR="006E339D" w:rsidRPr="005C0C7D" w:rsidTr="00CC303C"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 xml:space="preserve">наименование   </w:t>
            </w:r>
            <w:r w:rsidRPr="005C0C7D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 xml:space="preserve">единица </w:t>
            </w:r>
            <w:r w:rsidRPr="005C0C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плановое</w:t>
            </w:r>
            <w:r w:rsidRPr="005C0C7D">
              <w:rPr>
                <w:rFonts w:ascii="Times New Roman" w:hAnsi="Times New Roman" w:cs="Times New Roman"/>
              </w:rPr>
              <w:br/>
              <w:t>значение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фактическое</w:t>
            </w:r>
            <w:r w:rsidRPr="005C0C7D">
              <w:rPr>
                <w:rFonts w:ascii="Times New Roman" w:hAnsi="Times New Roman" w:cs="Times New Roman"/>
              </w:rPr>
              <w:br/>
              <w:t>значение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5C0C7D">
              <w:rPr>
                <w:rFonts w:ascii="Times New Roman" w:hAnsi="Times New Roman" w:cs="Times New Roman"/>
              </w:rPr>
              <w:t xml:space="preserve"> </w:t>
            </w:r>
            <w:r w:rsidRPr="005C0C7D">
              <w:rPr>
                <w:rFonts w:ascii="Times New Roman" w:hAnsi="Times New Roman" w:cs="Times New Roman"/>
              </w:rPr>
              <w:br/>
              <w:t>(%)</w:t>
            </w:r>
            <w:proofErr w:type="gramEnd"/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 xml:space="preserve">причины  отклонений и  </w:t>
            </w:r>
            <w:r w:rsidRPr="005C0C7D">
              <w:rPr>
                <w:rFonts w:ascii="Times New Roman" w:hAnsi="Times New Roman" w:cs="Times New Roman"/>
              </w:rPr>
              <w:br/>
              <w:t>факторы, негативно</w:t>
            </w:r>
            <w:r w:rsidRPr="005C0C7D">
              <w:rPr>
                <w:rFonts w:ascii="Times New Roman" w:hAnsi="Times New Roman" w:cs="Times New Roman"/>
              </w:rPr>
              <w:br/>
              <w:t>влияющие на реализацию ВП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предложения по</w:t>
            </w:r>
            <w:r w:rsidRPr="005C0C7D">
              <w:rPr>
                <w:rFonts w:ascii="Times New Roman" w:hAnsi="Times New Roman" w:cs="Times New Roman"/>
              </w:rPr>
              <w:br/>
              <w:t>повышению результативности</w:t>
            </w:r>
            <w:r w:rsidRPr="005C0C7D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 xml:space="preserve">код  </w:t>
            </w:r>
            <w:r w:rsidRPr="005C0C7D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плановое</w:t>
            </w:r>
            <w:r w:rsidRPr="005C0C7D">
              <w:rPr>
                <w:rFonts w:ascii="Times New Roman" w:hAnsi="Times New Roman" w:cs="Times New Roman"/>
              </w:rPr>
              <w:br/>
              <w:t>значение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фактическое</w:t>
            </w:r>
            <w:r w:rsidRPr="005C0C7D">
              <w:rPr>
                <w:rFonts w:ascii="Times New Roman" w:hAnsi="Times New Roman" w:cs="Times New Roman"/>
              </w:rPr>
              <w:br/>
              <w:t>значение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Pr="005C0C7D" w:rsidRDefault="006E339D" w:rsidP="00CC3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0C7D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5C0C7D">
              <w:rPr>
                <w:rFonts w:ascii="Times New Roman" w:hAnsi="Times New Roman" w:cs="Times New Roman"/>
              </w:rPr>
              <w:br/>
              <w:t>(%)</w:t>
            </w:r>
            <w:proofErr w:type="gramEnd"/>
          </w:p>
        </w:tc>
      </w:tr>
      <w:tr w:rsidR="006E339D" w:rsidTr="00CC303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9D" w:rsidTr="00CC303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9D" w:rsidTr="00CC303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9D" w:rsidTr="00CC303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9D" w:rsidTr="00CC303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9D" w:rsidRDefault="006E339D" w:rsidP="00CC30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39D" w:rsidRDefault="006E339D" w:rsidP="006E339D">
      <w:pPr>
        <w:autoSpaceDE w:val="0"/>
        <w:autoSpaceDN w:val="0"/>
        <w:adjustRightInd w:val="0"/>
        <w:ind w:firstLine="540"/>
        <w:jc w:val="both"/>
      </w:pPr>
    </w:p>
    <w:p w:rsidR="00D20309" w:rsidRDefault="00D20309" w:rsidP="006E339D">
      <w:pPr>
        <w:jc w:val="right"/>
      </w:pPr>
    </w:p>
    <w:sectPr w:rsidR="00D20309" w:rsidSect="00F51D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hint="default"/>
      </w:rPr>
    </w:lvl>
  </w:abstractNum>
  <w:abstractNum w:abstractNumId="1">
    <w:nsid w:val="37CA7138"/>
    <w:multiLevelType w:val="multilevel"/>
    <w:tmpl w:val="745C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271CCD"/>
    <w:multiLevelType w:val="hybridMultilevel"/>
    <w:tmpl w:val="5A3C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D11FA"/>
    <w:multiLevelType w:val="hybridMultilevel"/>
    <w:tmpl w:val="3D4E2B6E"/>
    <w:lvl w:ilvl="0" w:tplc="19A42120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6F"/>
    <w:rsid w:val="0001670B"/>
    <w:rsid w:val="000168E3"/>
    <w:rsid w:val="00021264"/>
    <w:rsid w:val="0003660E"/>
    <w:rsid w:val="000636B9"/>
    <w:rsid w:val="0006790B"/>
    <w:rsid w:val="00093AFD"/>
    <w:rsid w:val="000C0EBD"/>
    <w:rsid w:val="001252EC"/>
    <w:rsid w:val="0014162A"/>
    <w:rsid w:val="00142AFC"/>
    <w:rsid w:val="001A20AF"/>
    <w:rsid w:val="001E1755"/>
    <w:rsid w:val="001E4856"/>
    <w:rsid w:val="001F1949"/>
    <w:rsid w:val="00206899"/>
    <w:rsid w:val="00235B22"/>
    <w:rsid w:val="00254892"/>
    <w:rsid w:val="00275A2E"/>
    <w:rsid w:val="00294899"/>
    <w:rsid w:val="002B4989"/>
    <w:rsid w:val="002D2411"/>
    <w:rsid w:val="002D6E4A"/>
    <w:rsid w:val="002F12DD"/>
    <w:rsid w:val="002F7B72"/>
    <w:rsid w:val="0033141B"/>
    <w:rsid w:val="003716C0"/>
    <w:rsid w:val="0046587F"/>
    <w:rsid w:val="004A0F71"/>
    <w:rsid w:val="004D2D01"/>
    <w:rsid w:val="004F180E"/>
    <w:rsid w:val="004F31DA"/>
    <w:rsid w:val="00536D2B"/>
    <w:rsid w:val="005431C4"/>
    <w:rsid w:val="00553FF8"/>
    <w:rsid w:val="00566BC6"/>
    <w:rsid w:val="00597991"/>
    <w:rsid w:val="005B4BE2"/>
    <w:rsid w:val="005E0EBA"/>
    <w:rsid w:val="005F5F09"/>
    <w:rsid w:val="00640446"/>
    <w:rsid w:val="00643B86"/>
    <w:rsid w:val="006735A9"/>
    <w:rsid w:val="00691F52"/>
    <w:rsid w:val="00697D47"/>
    <w:rsid w:val="006E339D"/>
    <w:rsid w:val="00706CA7"/>
    <w:rsid w:val="00725134"/>
    <w:rsid w:val="007262CA"/>
    <w:rsid w:val="00733485"/>
    <w:rsid w:val="00757B27"/>
    <w:rsid w:val="007937DD"/>
    <w:rsid w:val="007C036F"/>
    <w:rsid w:val="0081744F"/>
    <w:rsid w:val="00832DA3"/>
    <w:rsid w:val="00846D2E"/>
    <w:rsid w:val="0086136F"/>
    <w:rsid w:val="00895AF2"/>
    <w:rsid w:val="008A39D4"/>
    <w:rsid w:val="009062B9"/>
    <w:rsid w:val="00944488"/>
    <w:rsid w:val="00972F67"/>
    <w:rsid w:val="00986C83"/>
    <w:rsid w:val="009A6E99"/>
    <w:rsid w:val="009D7391"/>
    <w:rsid w:val="009E5312"/>
    <w:rsid w:val="009F35F2"/>
    <w:rsid w:val="009F58D8"/>
    <w:rsid w:val="00A027FE"/>
    <w:rsid w:val="00A24E12"/>
    <w:rsid w:val="00A31231"/>
    <w:rsid w:val="00AB580F"/>
    <w:rsid w:val="00AD74E3"/>
    <w:rsid w:val="00AF2127"/>
    <w:rsid w:val="00B20F89"/>
    <w:rsid w:val="00B76198"/>
    <w:rsid w:val="00BB647D"/>
    <w:rsid w:val="00BC2FFF"/>
    <w:rsid w:val="00BC6440"/>
    <w:rsid w:val="00BD3CBD"/>
    <w:rsid w:val="00BE7198"/>
    <w:rsid w:val="00C0131B"/>
    <w:rsid w:val="00C27E89"/>
    <w:rsid w:val="00C42104"/>
    <w:rsid w:val="00C54D24"/>
    <w:rsid w:val="00C56EE6"/>
    <w:rsid w:val="00C70C1A"/>
    <w:rsid w:val="00C7366A"/>
    <w:rsid w:val="00C847CB"/>
    <w:rsid w:val="00C941E0"/>
    <w:rsid w:val="00CC303C"/>
    <w:rsid w:val="00CD09B2"/>
    <w:rsid w:val="00CE2635"/>
    <w:rsid w:val="00CE5D48"/>
    <w:rsid w:val="00D20309"/>
    <w:rsid w:val="00D369CA"/>
    <w:rsid w:val="00D90812"/>
    <w:rsid w:val="00D97219"/>
    <w:rsid w:val="00D9747A"/>
    <w:rsid w:val="00E43B9A"/>
    <w:rsid w:val="00E71B31"/>
    <w:rsid w:val="00EA10FC"/>
    <w:rsid w:val="00EA14E1"/>
    <w:rsid w:val="00ED034A"/>
    <w:rsid w:val="00EF2574"/>
    <w:rsid w:val="00F02759"/>
    <w:rsid w:val="00F03B84"/>
    <w:rsid w:val="00F066F4"/>
    <w:rsid w:val="00F22528"/>
    <w:rsid w:val="00F35706"/>
    <w:rsid w:val="00F42CD9"/>
    <w:rsid w:val="00F455A8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20AF"/>
    <w:pPr>
      <w:keepNext/>
      <w:numPr>
        <w:numId w:val="2"/>
      </w:numPr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A20AF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A20AF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A20A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1A20A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AF"/>
    <w:rPr>
      <w:color w:val="0000FF"/>
      <w:u w:val="single"/>
    </w:rPr>
  </w:style>
  <w:style w:type="paragraph" w:styleId="a4">
    <w:name w:val="No Spacing"/>
    <w:uiPriority w:val="1"/>
    <w:qFormat/>
    <w:rsid w:val="001A2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A20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A20A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A20A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1A20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1A20A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Title">
    <w:name w:val="ConsPlusTitle"/>
    <w:rsid w:val="001A2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A2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A20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A20AF"/>
    <w:pPr>
      <w:spacing w:before="100" w:beforeAutospacing="1" w:after="100" w:afterAutospacing="1"/>
    </w:pPr>
  </w:style>
  <w:style w:type="paragraph" w:customStyle="1" w:styleId="ConsPlusCell">
    <w:name w:val="ConsPlusCell"/>
    <w:rsid w:val="001A2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A20AF"/>
  </w:style>
  <w:style w:type="paragraph" w:styleId="21">
    <w:name w:val="Body Text Indent 2"/>
    <w:basedOn w:val="a"/>
    <w:link w:val="22"/>
    <w:rsid w:val="00F51DD5"/>
    <w:pPr>
      <w:ind w:firstLine="144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51D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0"/>
    <w:rsid w:val="00F51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51DD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customStyle="1" w:styleId="center">
    <w:name w:val="center"/>
    <w:basedOn w:val="a"/>
    <w:rsid w:val="00F51DD5"/>
    <w:pPr>
      <w:spacing w:before="53" w:after="53"/>
      <w:ind w:left="198" w:right="198"/>
      <w:jc w:val="center"/>
    </w:pPr>
    <w:rPr>
      <w:rFonts w:ascii="Tahoma" w:eastAsia="Arial Unicode MS" w:hAnsi="Tahoma" w:cs="Tahoma"/>
      <w:color w:val="000000"/>
      <w:sz w:val="16"/>
      <w:szCs w:val="16"/>
    </w:rPr>
  </w:style>
  <w:style w:type="paragraph" w:styleId="a6">
    <w:name w:val="Normal (Web)"/>
    <w:basedOn w:val="a"/>
    <w:rsid w:val="00F51D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ight">
    <w:name w:val="right"/>
    <w:basedOn w:val="a"/>
    <w:rsid w:val="00F51DD5"/>
    <w:pPr>
      <w:spacing w:before="132"/>
      <w:ind w:left="198" w:right="198"/>
      <w:jc w:val="right"/>
    </w:pPr>
    <w:rPr>
      <w:rFonts w:ascii="Tahoma" w:eastAsia="Arial Unicode MS" w:hAnsi="Tahoma" w:cs="Tahoma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26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C736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9D7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20AF"/>
    <w:pPr>
      <w:keepNext/>
      <w:numPr>
        <w:numId w:val="2"/>
      </w:numPr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A20AF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A20AF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A20A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1A20A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AF"/>
    <w:rPr>
      <w:color w:val="0000FF"/>
      <w:u w:val="single"/>
    </w:rPr>
  </w:style>
  <w:style w:type="paragraph" w:styleId="a4">
    <w:name w:val="No Spacing"/>
    <w:uiPriority w:val="1"/>
    <w:qFormat/>
    <w:rsid w:val="001A2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A20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A20A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A20A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1A20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1A20A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Title">
    <w:name w:val="ConsPlusTitle"/>
    <w:rsid w:val="001A2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A2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A20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A20AF"/>
    <w:pPr>
      <w:spacing w:before="100" w:beforeAutospacing="1" w:after="100" w:afterAutospacing="1"/>
    </w:pPr>
  </w:style>
  <w:style w:type="paragraph" w:customStyle="1" w:styleId="ConsPlusCell">
    <w:name w:val="ConsPlusCell"/>
    <w:rsid w:val="001A2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A20AF"/>
  </w:style>
  <w:style w:type="paragraph" w:styleId="21">
    <w:name w:val="Body Text Indent 2"/>
    <w:basedOn w:val="a"/>
    <w:link w:val="22"/>
    <w:rsid w:val="00F51DD5"/>
    <w:pPr>
      <w:ind w:firstLine="144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51D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0"/>
    <w:rsid w:val="00F51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51DD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customStyle="1" w:styleId="center">
    <w:name w:val="center"/>
    <w:basedOn w:val="a"/>
    <w:rsid w:val="00F51DD5"/>
    <w:pPr>
      <w:spacing w:before="53" w:after="53"/>
      <w:ind w:left="198" w:right="198"/>
      <w:jc w:val="center"/>
    </w:pPr>
    <w:rPr>
      <w:rFonts w:ascii="Tahoma" w:eastAsia="Arial Unicode MS" w:hAnsi="Tahoma" w:cs="Tahoma"/>
      <w:color w:val="000000"/>
      <w:sz w:val="16"/>
      <w:szCs w:val="16"/>
    </w:rPr>
  </w:style>
  <w:style w:type="paragraph" w:styleId="a6">
    <w:name w:val="Normal (Web)"/>
    <w:basedOn w:val="a"/>
    <w:rsid w:val="00F51D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ight">
    <w:name w:val="right"/>
    <w:basedOn w:val="a"/>
    <w:rsid w:val="00F51DD5"/>
    <w:pPr>
      <w:spacing w:before="132"/>
      <w:ind w:left="198" w:right="198"/>
      <w:jc w:val="right"/>
    </w:pPr>
    <w:rPr>
      <w:rFonts w:ascii="Tahoma" w:eastAsia="Arial Unicode MS" w:hAnsi="Tahoma" w:cs="Tahoma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26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"/>
    <w:basedOn w:val="a"/>
    <w:rsid w:val="00C736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9D7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2235/" TargetMode="External"/><Relationship Id="rId3" Type="http://schemas.openxmlformats.org/officeDocument/2006/relationships/styles" Target="styles.xml"/><Relationship Id="rId7" Type="http://schemas.openxmlformats.org/officeDocument/2006/relationships/hyperlink" Target="http://lah-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F7F0-4DEB-405E-B705-B1BB1D96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20</Pages>
  <Words>5522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2017-10-30T07:44:00Z</cp:lastPrinted>
  <dcterms:created xsi:type="dcterms:W3CDTF">2017-07-25T11:20:00Z</dcterms:created>
  <dcterms:modified xsi:type="dcterms:W3CDTF">2017-11-07T11:51:00Z</dcterms:modified>
</cp:coreProperties>
</file>