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CC0" w:rsidRPr="004B0CC0" w:rsidRDefault="004B0CC0" w:rsidP="004B0CC0"/>
    <w:p w:rsidR="004B0CC0" w:rsidRPr="00432E36" w:rsidRDefault="00432E36" w:rsidP="00432E36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Пояснительная записка к </w:t>
      </w:r>
      <w:r w:rsidRPr="00432E36">
        <w:rPr>
          <w:b/>
          <w:bCs/>
          <w:sz w:val="28"/>
          <w:szCs w:val="28"/>
        </w:rPr>
        <w:t>основным показателям прогноза социально-экономического развития Лахденпохского муниципального района</w:t>
      </w:r>
      <w:r w:rsidR="004B0CC0" w:rsidRPr="004B0CC0">
        <w:rPr>
          <w:b/>
          <w:sz w:val="28"/>
          <w:szCs w:val="28"/>
        </w:rPr>
        <w:t>на 201</w:t>
      </w:r>
      <w:r>
        <w:rPr>
          <w:b/>
          <w:sz w:val="28"/>
          <w:szCs w:val="28"/>
        </w:rPr>
        <w:t>8 финансовый год и плановый  период 20</w:t>
      </w:r>
      <w:r w:rsidR="004B0CC0" w:rsidRPr="004B0CC0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9-2020 </w:t>
      </w:r>
      <w:r w:rsidR="004B0CC0" w:rsidRPr="004B0CC0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>г.</w:t>
      </w:r>
    </w:p>
    <w:p w:rsidR="004B0CC0" w:rsidRPr="004B0CC0" w:rsidRDefault="004B0CC0" w:rsidP="004B0CC0">
      <w:pPr>
        <w:jc w:val="center"/>
      </w:pPr>
    </w:p>
    <w:p w:rsidR="004B0CC0" w:rsidRPr="004B0CC0" w:rsidRDefault="006A61D5" w:rsidP="004B0C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Введение</w:t>
      </w:r>
    </w:p>
    <w:p w:rsidR="004B0CC0" w:rsidRPr="004B0CC0" w:rsidRDefault="004B0CC0" w:rsidP="004B0CC0">
      <w:pPr>
        <w:ind w:firstLine="851"/>
        <w:jc w:val="center"/>
        <w:rPr>
          <w:b/>
        </w:rPr>
      </w:pPr>
    </w:p>
    <w:p w:rsidR="00432E36" w:rsidRPr="00432E36" w:rsidRDefault="00432E36" w:rsidP="006A61D5">
      <w:pPr>
        <w:pStyle w:val="BODY"/>
        <w:spacing w:line="240" w:lineRule="auto"/>
        <w:ind w:firstLine="851"/>
        <w:rPr>
          <w:color w:val="auto"/>
          <w:sz w:val="28"/>
          <w:szCs w:val="28"/>
        </w:rPr>
      </w:pPr>
      <w:proofErr w:type="gramStart"/>
      <w:r w:rsidRPr="00432E36">
        <w:rPr>
          <w:color w:val="auto"/>
          <w:sz w:val="28"/>
          <w:szCs w:val="28"/>
        </w:rPr>
        <w:t>Прогноз социально-экономического развития Лахденпохского муниципального района на очередной финансовый год и плановый период (далее – прогноз) разрабатывается в соответствии со статьей 173 Бюджетного кодекса Российской Федерации, Сценарными условиями и параметрами прогноза социально-экономического развития Республики Карелия на очередной финансовый год и плановый период, статьей 7 Положения о бюджетном процессе в муниципальном образовании «Лахденпохский муниципальный район», утвержденного Решением Совета Лахденпохского муниципального района от30</w:t>
      </w:r>
      <w:proofErr w:type="gramEnd"/>
      <w:r w:rsidRPr="00432E36">
        <w:rPr>
          <w:color w:val="auto"/>
          <w:sz w:val="28"/>
          <w:szCs w:val="28"/>
        </w:rPr>
        <w:t>.</w:t>
      </w:r>
      <w:proofErr w:type="gramStart"/>
      <w:r w:rsidRPr="00432E36">
        <w:rPr>
          <w:color w:val="auto"/>
          <w:sz w:val="28"/>
          <w:szCs w:val="28"/>
        </w:rPr>
        <w:t>09.2014г. № 10/66-6., Порядком разработки, корректировки, осуществления мониторинга и контроля реализации прогноза социально-экономического развития Лахденпохского муниципального района на очередной финансовый год и плановый период, утвержденным постановлением Администрации Лахденпохского муниципального района от 17.10.2016г №461, с учетом, изменения внутренних и внешних факторов, реализации программных мероприятий, а также динамики экономических показателей в районе в текущем году.</w:t>
      </w:r>
      <w:proofErr w:type="gramEnd"/>
    </w:p>
    <w:p w:rsidR="00432E36" w:rsidRPr="00432E36" w:rsidRDefault="00432E36" w:rsidP="006A61D5">
      <w:pPr>
        <w:pStyle w:val="BODY"/>
        <w:spacing w:line="240" w:lineRule="auto"/>
        <w:ind w:firstLine="851"/>
        <w:rPr>
          <w:color w:val="auto"/>
          <w:sz w:val="28"/>
          <w:szCs w:val="28"/>
        </w:rPr>
      </w:pPr>
      <w:r w:rsidRPr="00432E36">
        <w:rPr>
          <w:color w:val="auto"/>
          <w:sz w:val="28"/>
          <w:szCs w:val="28"/>
        </w:rPr>
        <w:t>Разработка Про</w:t>
      </w:r>
      <w:r w:rsidR="00896D81">
        <w:rPr>
          <w:color w:val="auto"/>
          <w:sz w:val="28"/>
          <w:szCs w:val="28"/>
        </w:rPr>
        <w:t>гноза осуществлялась на основе:</w:t>
      </w:r>
    </w:p>
    <w:p w:rsidR="00432E36" w:rsidRPr="00432E36" w:rsidRDefault="00432E36" w:rsidP="006A61D5">
      <w:pPr>
        <w:pStyle w:val="BODY"/>
        <w:spacing w:line="240" w:lineRule="auto"/>
        <w:ind w:firstLine="851"/>
        <w:rPr>
          <w:color w:val="auto"/>
          <w:sz w:val="28"/>
          <w:szCs w:val="28"/>
        </w:rPr>
      </w:pPr>
      <w:r w:rsidRPr="00432E36">
        <w:rPr>
          <w:color w:val="auto"/>
          <w:sz w:val="28"/>
          <w:szCs w:val="28"/>
        </w:rPr>
        <w:t>- индексов-дефляторов по видам экономической деятельности, индексов потребительских цен по Республике Карелия на очередной финансовый год и плановый период;</w:t>
      </w:r>
    </w:p>
    <w:p w:rsidR="00432E36" w:rsidRPr="00432E36" w:rsidRDefault="00432E36" w:rsidP="006A61D5">
      <w:pPr>
        <w:pStyle w:val="BODY"/>
        <w:spacing w:line="240" w:lineRule="auto"/>
        <w:ind w:firstLine="851"/>
        <w:rPr>
          <w:color w:val="auto"/>
          <w:sz w:val="28"/>
          <w:szCs w:val="28"/>
        </w:rPr>
      </w:pPr>
      <w:r w:rsidRPr="00432E36">
        <w:rPr>
          <w:color w:val="auto"/>
          <w:sz w:val="28"/>
          <w:szCs w:val="28"/>
        </w:rPr>
        <w:t>- данных Территориального органа Федеральной службы государственной статистики по Республике Карелия (Карелиястат), Инспекции Федеральной налоговой службы, Управления Пенсионного фонда РФ в Лахденпохском муниципальном районе;</w:t>
      </w:r>
    </w:p>
    <w:p w:rsidR="00432E36" w:rsidRPr="00432E36" w:rsidRDefault="00432E36" w:rsidP="006A61D5">
      <w:pPr>
        <w:pStyle w:val="BODY"/>
        <w:spacing w:line="240" w:lineRule="auto"/>
        <w:ind w:firstLine="851"/>
        <w:rPr>
          <w:color w:val="auto"/>
          <w:sz w:val="28"/>
          <w:szCs w:val="28"/>
        </w:rPr>
      </w:pPr>
      <w:r w:rsidRPr="00432E36">
        <w:rPr>
          <w:color w:val="auto"/>
          <w:sz w:val="28"/>
          <w:szCs w:val="28"/>
        </w:rPr>
        <w:t>- анализа социально-экономического развития Лахденпохского муниципального района за предшествующие годы;</w:t>
      </w:r>
    </w:p>
    <w:p w:rsidR="00432E36" w:rsidRDefault="00432E36" w:rsidP="006A61D5">
      <w:pPr>
        <w:pStyle w:val="BODY"/>
        <w:spacing w:line="240" w:lineRule="auto"/>
        <w:ind w:firstLine="851"/>
        <w:rPr>
          <w:color w:val="auto"/>
          <w:sz w:val="28"/>
          <w:szCs w:val="28"/>
        </w:rPr>
      </w:pPr>
      <w:r w:rsidRPr="00432E36">
        <w:rPr>
          <w:color w:val="auto"/>
          <w:sz w:val="28"/>
          <w:szCs w:val="28"/>
        </w:rPr>
        <w:t>- показателей финансово-хозяйственной деятельности и производственных намерений организаций, расположенных на территории Лахденпохского муниципального района, на очередной финансовый год и плановый период.</w:t>
      </w:r>
    </w:p>
    <w:p w:rsidR="00896D81" w:rsidRPr="00432E36" w:rsidRDefault="00896D81" w:rsidP="006A61D5">
      <w:pPr>
        <w:pStyle w:val="BODY"/>
        <w:spacing w:line="240" w:lineRule="auto"/>
        <w:ind w:firstLine="851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Прогнозные показатели разработаны в отсутствие с</w:t>
      </w:r>
      <w:r w:rsidRPr="00432E36">
        <w:rPr>
          <w:color w:val="auto"/>
          <w:sz w:val="28"/>
          <w:szCs w:val="28"/>
        </w:rPr>
        <w:t>ценарных условий и параметров прогноза социально-экономического развития Республики Карелия на очередной финансовый год и плановый период</w:t>
      </w:r>
      <w:r>
        <w:rPr>
          <w:color w:val="auto"/>
          <w:sz w:val="28"/>
          <w:szCs w:val="28"/>
        </w:rPr>
        <w:t>.</w:t>
      </w:r>
    </w:p>
    <w:p w:rsidR="00432E36" w:rsidRPr="00432E36" w:rsidRDefault="00432E36" w:rsidP="006A61D5">
      <w:pPr>
        <w:pStyle w:val="BODY"/>
        <w:spacing w:line="240" w:lineRule="auto"/>
        <w:ind w:firstLine="851"/>
        <w:rPr>
          <w:color w:val="auto"/>
          <w:sz w:val="28"/>
          <w:szCs w:val="28"/>
        </w:rPr>
      </w:pPr>
      <w:r w:rsidRPr="00432E36">
        <w:rPr>
          <w:color w:val="auto"/>
          <w:sz w:val="28"/>
          <w:szCs w:val="28"/>
        </w:rPr>
        <w:t xml:space="preserve">Разработку прогноза социально-экономического развития Лахденпохского муниципального района затрудняет отсутствие статистических данных по полному кругу предприятий района.  Карелиястат не предоставляет статистических данных в разрезе предприятий. По малым, средним предприятиям и индивидуальным предпринимателям статистическая информация отсутствует </w:t>
      </w:r>
      <w:r w:rsidR="00896D81">
        <w:rPr>
          <w:color w:val="auto"/>
          <w:sz w:val="28"/>
          <w:szCs w:val="28"/>
        </w:rPr>
        <w:t>полностью</w:t>
      </w:r>
      <w:r w:rsidRPr="00432E36">
        <w:rPr>
          <w:color w:val="auto"/>
          <w:sz w:val="28"/>
          <w:szCs w:val="28"/>
        </w:rPr>
        <w:t xml:space="preserve">. </w:t>
      </w:r>
    </w:p>
    <w:p w:rsidR="00432E36" w:rsidRPr="00432E36" w:rsidRDefault="00432E36" w:rsidP="006A61D5">
      <w:pPr>
        <w:pStyle w:val="BODY"/>
        <w:spacing w:line="240" w:lineRule="auto"/>
        <w:ind w:firstLine="851"/>
        <w:rPr>
          <w:color w:val="auto"/>
          <w:sz w:val="28"/>
          <w:szCs w:val="28"/>
        </w:rPr>
      </w:pPr>
      <w:r w:rsidRPr="00432E36">
        <w:rPr>
          <w:color w:val="auto"/>
          <w:sz w:val="28"/>
          <w:szCs w:val="28"/>
        </w:rPr>
        <w:lastRenderedPageBreak/>
        <w:t xml:space="preserve">Предоставляемая информация носит очень ограниченный характер и выражается, в основном, в относительных величинах, что существенно затрудняет объективную оценку социально-экономического положения района в целом. </w:t>
      </w:r>
    </w:p>
    <w:p w:rsidR="00432E36" w:rsidRPr="00432E36" w:rsidRDefault="00432E36" w:rsidP="006A61D5">
      <w:pPr>
        <w:pStyle w:val="BODY"/>
        <w:spacing w:line="240" w:lineRule="auto"/>
        <w:ind w:firstLine="851"/>
        <w:rPr>
          <w:color w:val="auto"/>
          <w:sz w:val="28"/>
          <w:szCs w:val="28"/>
        </w:rPr>
      </w:pPr>
      <w:r w:rsidRPr="00432E36">
        <w:rPr>
          <w:color w:val="auto"/>
          <w:sz w:val="28"/>
          <w:szCs w:val="28"/>
        </w:rPr>
        <w:t>При разработке прогнозных показателей Администрацией использовались оперативные данные по кругу крупных и средних организаций района, а также индексы-дефляторы, разработанные Министерством экономического развития Республики Карелия.</w:t>
      </w:r>
    </w:p>
    <w:p w:rsidR="004B0CC0" w:rsidRPr="004B0CC0" w:rsidRDefault="004B0CC0" w:rsidP="006A61D5">
      <w:pPr>
        <w:pStyle w:val="BODY"/>
        <w:widowControl/>
        <w:spacing w:line="240" w:lineRule="auto"/>
        <w:rPr>
          <w:color w:val="auto"/>
          <w:sz w:val="28"/>
          <w:szCs w:val="28"/>
        </w:rPr>
      </w:pPr>
    </w:p>
    <w:p w:rsidR="004B0CC0" w:rsidRDefault="004B0CC0" w:rsidP="004B0CC0">
      <w:pPr>
        <w:shd w:val="clear" w:color="auto" w:fill="FFFFFF"/>
        <w:tabs>
          <w:tab w:val="left" w:pos="9900"/>
        </w:tabs>
        <w:jc w:val="center"/>
        <w:rPr>
          <w:b/>
          <w:bCs/>
          <w:sz w:val="28"/>
          <w:szCs w:val="28"/>
        </w:rPr>
      </w:pPr>
      <w:r w:rsidRPr="004B0CC0">
        <w:rPr>
          <w:b/>
          <w:bCs/>
          <w:spacing w:val="-1"/>
          <w:sz w:val="28"/>
          <w:szCs w:val="28"/>
        </w:rPr>
        <w:t xml:space="preserve">Предварительные итоги социально-экономического развития </w:t>
      </w:r>
      <w:r w:rsidRPr="004B0CC0">
        <w:rPr>
          <w:b/>
          <w:bCs/>
          <w:sz w:val="28"/>
          <w:szCs w:val="28"/>
        </w:rPr>
        <w:t xml:space="preserve">муниципального образования </w:t>
      </w:r>
      <w:r w:rsidR="00896D81">
        <w:rPr>
          <w:b/>
          <w:bCs/>
          <w:sz w:val="28"/>
          <w:szCs w:val="28"/>
        </w:rPr>
        <w:t>«</w:t>
      </w:r>
      <w:r w:rsidR="005F0434">
        <w:rPr>
          <w:b/>
          <w:bCs/>
          <w:sz w:val="28"/>
          <w:szCs w:val="28"/>
        </w:rPr>
        <w:t>Лахденпохский</w:t>
      </w:r>
      <w:r w:rsidR="00896D81">
        <w:rPr>
          <w:b/>
          <w:bCs/>
          <w:sz w:val="28"/>
          <w:szCs w:val="28"/>
        </w:rPr>
        <w:t xml:space="preserve"> муниципальный район»</w:t>
      </w:r>
      <w:r w:rsidR="00553AFC">
        <w:rPr>
          <w:b/>
          <w:bCs/>
          <w:sz w:val="28"/>
          <w:szCs w:val="28"/>
        </w:rPr>
        <w:t xml:space="preserve">  и прогноз на 2018-2020 годы</w:t>
      </w:r>
    </w:p>
    <w:p w:rsidR="00896D81" w:rsidRDefault="00896D81" w:rsidP="00546C8F">
      <w:pPr>
        <w:shd w:val="clear" w:color="auto" w:fill="FFFFFF"/>
        <w:tabs>
          <w:tab w:val="left" w:pos="9900"/>
        </w:tabs>
        <w:jc w:val="both"/>
        <w:rPr>
          <w:sz w:val="28"/>
          <w:szCs w:val="28"/>
        </w:rPr>
      </w:pPr>
    </w:p>
    <w:p w:rsidR="00546C8F" w:rsidRPr="009E5B13" w:rsidRDefault="00546C8F" w:rsidP="00546C8F">
      <w:pPr>
        <w:shd w:val="clear" w:color="auto" w:fill="FFFFFF"/>
        <w:tabs>
          <w:tab w:val="left" w:pos="9900"/>
        </w:tabs>
        <w:jc w:val="both"/>
        <w:rPr>
          <w:b/>
          <w:sz w:val="28"/>
          <w:szCs w:val="28"/>
        </w:rPr>
      </w:pPr>
      <w:r w:rsidRPr="009E5B13">
        <w:rPr>
          <w:b/>
          <w:sz w:val="28"/>
          <w:szCs w:val="28"/>
        </w:rPr>
        <w:t>Демографическая обстановка</w:t>
      </w:r>
    </w:p>
    <w:p w:rsidR="00546C8F" w:rsidRPr="00546C8F" w:rsidRDefault="00546C8F" w:rsidP="00546C8F">
      <w:pPr>
        <w:shd w:val="clear" w:color="auto" w:fill="FFFFFF"/>
        <w:tabs>
          <w:tab w:val="left" w:pos="9900"/>
        </w:tabs>
        <w:jc w:val="both"/>
        <w:rPr>
          <w:sz w:val="28"/>
          <w:szCs w:val="28"/>
        </w:rPr>
      </w:pPr>
      <w:r w:rsidRPr="00546C8F">
        <w:rPr>
          <w:sz w:val="28"/>
          <w:szCs w:val="28"/>
        </w:rPr>
        <w:t xml:space="preserve">         Численность постоянного  населения по состоянию на 1 января 2017 года  составила 132</w:t>
      </w:r>
      <w:r w:rsidR="00B70755">
        <w:rPr>
          <w:sz w:val="28"/>
          <w:szCs w:val="28"/>
        </w:rPr>
        <w:t>15</w:t>
      </w:r>
      <w:r w:rsidRPr="00546C8F">
        <w:rPr>
          <w:sz w:val="28"/>
          <w:szCs w:val="28"/>
        </w:rPr>
        <w:t xml:space="preserve"> человек или 98,3% к уровню прошлого года. Снижение рождаемости и рост смертности привели к увеличению естественной убыли населения.</w:t>
      </w:r>
    </w:p>
    <w:p w:rsidR="00546C8F" w:rsidRPr="00546C8F" w:rsidRDefault="00546C8F" w:rsidP="00546C8F">
      <w:pPr>
        <w:shd w:val="clear" w:color="auto" w:fill="FFFFFF"/>
        <w:tabs>
          <w:tab w:val="left" w:pos="9900"/>
        </w:tabs>
        <w:jc w:val="both"/>
        <w:rPr>
          <w:sz w:val="28"/>
          <w:szCs w:val="28"/>
        </w:rPr>
      </w:pPr>
      <w:r w:rsidRPr="00546C8F">
        <w:rPr>
          <w:sz w:val="28"/>
          <w:szCs w:val="28"/>
        </w:rPr>
        <w:t xml:space="preserve">         За 2016 год в районе родилось 112 детей, что меньше соответствующего периода прошлого года на 14 детей.</w:t>
      </w:r>
    </w:p>
    <w:p w:rsidR="00546C8F" w:rsidRDefault="00546C8F" w:rsidP="00546C8F">
      <w:pPr>
        <w:shd w:val="clear" w:color="auto" w:fill="FFFFFF"/>
        <w:tabs>
          <w:tab w:val="left" w:pos="9900"/>
        </w:tabs>
        <w:jc w:val="both"/>
        <w:rPr>
          <w:sz w:val="28"/>
          <w:szCs w:val="28"/>
        </w:rPr>
      </w:pPr>
      <w:r w:rsidRPr="00546C8F">
        <w:rPr>
          <w:sz w:val="28"/>
          <w:szCs w:val="28"/>
        </w:rPr>
        <w:t xml:space="preserve">         С начала 2016 года количество умерших составило 217 человек. Естественная убыль населения составила – 105 человек и выросла по сравнению с предыдущим годом в 1,4 раза.</w:t>
      </w:r>
      <w:r w:rsidR="00B70755">
        <w:rPr>
          <w:sz w:val="28"/>
          <w:szCs w:val="28"/>
        </w:rPr>
        <w:t xml:space="preserve">  За 9 месяцев 2017 года в районе родилось 135 детей, количество умерших составило 139 чел.  Естественная убыль населения несколько снизилась. </w:t>
      </w:r>
    </w:p>
    <w:p w:rsidR="00B70755" w:rsidRPr="00B70755" w:rsidRDefault="00B70755" w:rsidP="00B70755">
      <w:pPr>
        <w:shd w:val="clear" w:color="auto" w:fill="FFFFFF"/>
        <w:tabs>
          <w:tab w:val="left" w:pos="9900"/>
        </w:tabs>
        <w:jc w:val="both"/>
        <w:rPr>
          <w:sz w:val="28"/>
          <w:szCs w:val="28"/>
        </w:rPr>
      </w:pPr>
      <w:r w:rsidRPr="00B70755">
        <w:rPr>
          <w:sz w:val="28"/>
          <w:szCs w:val="28"/>
        </w:rPr>
        <w:t xml:space="preserve">На динамику численности населения в прогнозном периоде будут влиять демографические процессы, происходящие в предыдущем и текущем годах. </w:t>
      </w:r>
    </w:p>
    <w:p w:rsidR="00546C8F" w:rsidRDefault="00B70755" w:rsidP="00B70755">
      <w:pPr>
        <w:shd w:val="clear" w:color="auto" w:fill="FFFFFF"/>
        <w:tabs>
          <w:tab w:val="left" w:pos="9900"/>
        </w:tabs>
        <w:jc w:val="both"/>
        <w:rPr>
          <w:sz w:val="28"/>
          <w:szCs w:val="28"/>
        </w:rPr>
      </w:pPr>
      <w:r w:rsidRPr="00B70755">
        <w:rPr>
          <w:sz w:val="28"/>
          <w:szCs w:val="28"/>
        </w:rPr>
        <w:t>С учетом ежегодно</w:t>
      </w:r>
      <w:r w:rsidR="00FA6F8F">
        <w:rPr>
          <w:sz w:val="28"/>
          <w:szCs w:val="28"/>
        </w:rPr>
        <w:t>й</w:t>
      </w:r>
      <w:r w:rsidRPr="00B70755">
        <w:rPr>
          <w:sz w:val="28"/>
          <w:szCs w:val="28"/>
        </w:rPr>
        <w:t xml:space="preserve">  естественно</w:t>
      </w:r>
      <w:r w:rsidR="00FA6F8F">
        <w:rPr>
          <w:sz w:val="28"/>
          <w:szCs w:val="28"/>
        </w:rPr>
        <w:t>йубыли</w:t>
      </w:r>
      <w:r w:rsidRPr="00B70755">
        <w:rPr>
          <w:sz w:val="28"/>
          <w:szCs w:val="28"/>
        </w:rPr>
        <w:t xml:space="preserve"> численность населения у</w:t>
      </w:r>
      <w:r w:rsidR="00FA6F8F">
        <w:rPr>
          <w:sz w:val="28"/>
          <w:szCs w:val="28"/>
        </w:rPr>
        <w:t>меньшит</w:t>
      </w:r>
      <w:r w:rsidRPr="00B70755">
        <w:rPr>
          <w:sz w:val="28"/>
          <w:szCs w:val="28"/>
        </w:rPr>
        <w:t>ся с 1</w:t>
      </w:r>
      <w:r w:rsidR="00FA6F8F">
        <w:rPr>
          <w:sz w:val="28"/>
          <w:szCs w:val="28"/>
        </w:rPr>
        <w:t>3,2 тыс.</w:t>
      </w:r>
      <w:r w:rsidRPr="00B70755">
        <w:rPr>
          <w:sz w:val="28"/>
          <w:szCs w:val="28"/>
        </w:rPr>
        <w:t xml:space="preserve"> человек в 201</w:t>
      </w:r>
      <w:r w:rsidR="00FA6F8F">
        <w:rPr>
          <w:sz w:val="28"/>
          <w:szCs w:val="28"/>
        </w:rPr>
        <w:t>6</w:t>
      </w:r>
      <w:r w:rsidRPr="00B70755">
        <w:rPr>
          <w:sz w:val="28"/>
          <w:szCs w:val="28"/>
        </w:rPr>
        <w:t xml:space="preserve"> году до 1</w:t>
      </w:r>
      <w:r w:rsidR="00FA6F8F">
        <w:rPr>
          <w:sz w:val="28"/>
          <w:szCs w:val="28"/>
        </w:rPr>
        <w:t>3,1 тыс.</w:t>
      </w:r>
      <w:r w:rsidRPr="00B70755">
        <w:rPr>
          <w:sz w:val="28"/>
          <w:szCs w:val="28"/>
        </w:rPr>
        <w:t xml:space="preserve"> человек в 2018 году. В прогнозном периоде демографические тенденции значительно не изменятся. </w:t>
      </w:r>
    </w:p>
    <w:p w:rsidR="00546C8F" w:rsidRDefault="00FA6F8F" w:rsidP="00546C8F">
      <w:pPr>
        <w:shd w:val="clear" w:color="auto" w:fill="FFFFFF"/>
        <w:tabs>
          <w:tab w:val="left" w:pos="9900"/>
        </w:tabs>
        <w:jc w:val="both"/>
        <w:rPr>
          <w:sz w:val="28"/>
          <w:szCs w:val="28"/>
        </w:rPr>
      </w:pPr>
      <w:r w:rsidRPr="00FA6F8F">
        <w:rPr>
          <w:sz w:val="28"/>
          <w:szCs w:val="28"/>
        </w:rPr>
        <w:t xml:space="preserve">В целях </w:t>
      </w:r>
      <w:r w:rsidR="00553AFC">
        <w:rPr>
          <w:sz w:val="28"/>
          <w:szCs w:val="28"/>
        </w:rPr>
        <w:t>улучшени</w:t>
      </w:r>
      <w:r w:rsidRPr="00FA6F8F">
        <w:rPr>
          <w:sz w:val="28"/>
          <w:szCs w:val="28"/>
        </w:rPr>
        <w:t xml:space="preserve">я демографической динамики, соответствующей  потребностям устойчивого экономического развития, на территории </w:t>
      </w:r>
      <w:r>
        <w:rPr>
          <w:sz w:val="28"/>
          <w:szCs w:val="28"/>
        </w:rPr>
        <w:t>Лахденпохского</w:t>
      </w:r>
      <w:r w:rsidRPr="00FA6F8F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продолжится</w:t>
      </w:r>
      <w:r w:rsidRPr="00FA6F8F">
        <w:rPr>
          <w:sz w:val="28"/>
          <w:szCs w:val="28"/>
        </w:rPr>
        <w:t xml:space="preserve"> реализация следующих мероприятий, направленных на улучшение демографической ситуации</w:t>
      </w:r>
      <w:r>
        <w:rPr>
          <w:sz w:val="28"/>
          <w:szCs w:val="28"/>
        </w:rPr>
        <w:t>:</w:t>
      </w:r>
    </w:p>
    <w:p w:rsidR="00C62169" w:rsidRPr="004B0CC0" w:rsidRDefault="00C62169" w:rsidP="00C62169">
      <w:pPr>
        <w:ind w:firstLine="567"/>
        <w:jc w:val="both"/>
        <w:rPr>
          <w:sz w:val="28"/>
          <w:szCs w:val="28"/>
        </w:rPr>
      </w:pPr>
      <w:r w:rsidRPr="004B0CC0">
        <w:rPr>
          <w:b/>
          <w:sz w:val="22"/>
          <w:szCs w:val="28"/>
        </w:rPr>
        <w:tab/>
      </w:r>
      <w:r w:rsidRPr="004B0CC0">
        <w:rPr>
          <w:sz w:val="28"/>
          <w:szCs w:val="28"/>
        </w:rPr>
        <w:t>- организация отдыха, оздоровления и летней занятости детей и учащейся молодежи;</w:t>
      </w:r>
    </w:p>
    <w:p w:rsidR="00C62169" w:rsidRPr="004B0CC0" w:rsidRDefault="00C62169" w:rsidP="00C62169">
      <w:pPr>
        <w:ind w:firstLine="567"/>
        <w:jc w:val="both"/>
        <w:rPr>
          <w:sz w:val="28"/>
          <w:szCs w:val="28"/>
        </w:rPr>
      </w:pPr>
      <w:r w:rsidRPr="004B0CC0">
        <w:rPr>
          <w:sz w:val="28"/>
          <w:szCs w:val="28"/>
        </w:rPr>
        <w:tab/>
        <w:t>- предоставление мер социальной поддержки и оказание государственной социальной помощи семьям с детьми;</w:t>
      </w:r>
    </w:p>
    <w:p w:rsidR="00C62169" w:rsidRPr="004B0CC0" w:rsidRDefault="00C62169" w:rsidP="00C62169">
      <w:pPr>
        <w:ind w:firstLine="567"/>
        <w:jc w:val="both"/>
        <w:rPr>
          <w:sz w:val="28"/>
          <w:szCs w:val="28"/>
        </w:rPr>
      </w:pPr>
      <w:r w:rsidRPr="004B0CC0">
        <w:rPr>
          <w:sz w:val="28"/>
          <w:szCs w:val="28"/>
        </w:rPr>
        <w:tab/>
        <w:t>- предоставление субсидий на оплату жилого помещения и коммунальных услуг;</w:t>
      </w:r>
    </w:p>
    <w:p w:rsidR="00C62169" w:rsidRPr="004B0CC0" w:rsidRDefault="00C62169" w:rsidP="00C62169">
      <w:pPr>
        <w:ind w:firstLine="567"/>
        <w:jc w:val="both"/>
        <w:rPr>
          <w:sz w:val="28"/>
          <w:szCs w:val="28"/>
        </w:rPr>
      </w:pPr>
      <w:r w:rsidRPr="004B0CC0">
        <w:rPr>
          <w:sz w:val="28"/>
          <w:szCs w:val="28"/>
        </w:rPr>
        <w:tab/>
        <w:t>- содействие информированности населения о предусмотренных законодательством Российской Федерации возможностях использования средств материнского (семейного) капитала;</w:t>
      </w:r>
    </w:p>
    <w:p w:rsidR="00C62169" w:rsidRPr="004B0CC0" w:rsidRDefault="00C62169" w:rsidP="00C62169">
      <w:pPr>
        <w:ind w:firstLine="567"/>
        <w:jc w:val="both"/>
        <w:rPr>
          <w:sz w:val="28"/>
          <w:szCs w:val="28"/>
        </w:rPr>
      </w:pPr>
      <w:r w:rsidRPr="004B0CC0">
        <w:rPr>
          <w:sz w:val="28"/>
          <w:szCs w:val="28"/>
        </w:rPr>
        <w:lastRenderedPageBreak/>
        <w:tab/>
        <w:t>- участие в проведении культурных мероприятий, конкурсов, приуроченных к Международному дню семьи, Международному дню защиты детей, Дню матери, Дню семьи, любви и верности;</w:t>
      </w:r>
    </w:p>
    <w:p w:rsidR="00C62169" w:rsidRPr="004B0CC0" w:rsidRDefault="00C62169" w:rsidP="00C62169">
      <w:pPr>
        <w:ind w:firstLine="567"/>
        <w:jc w:val="both"/>
        <w:rPr>
          <w:sz w:val="28"/>
          <w:szCs w:val="28"/>
        </w:rPr>
      </w:pPr>
      <w:r w:rsidRPr="004B0CC0">
        <w:rPr>
          <w:sz w:val="28"/>
          <w:szCs w:val="28"/>
        </w:rPr>
        <w:tab/>
        <w:t>- проведение районного конкурса «</w:t>
      </w:r>
      <w:r w:rsidR="00205563">
        <w:rPr>
          <w:sz w:val="28"/>
          <w:szCs w:val="28"/>
        </w:rPr>
        <w:t>Спортивная с</w:t>
      </w:r>
      <w:r w:rsidRPr="004B0CC0">
        <w:rPr>
          <w:sz w:val="28"/>
          <w:szCs w:val="28"/>
        </w:rPr>
        <w:t xml:space="preserve">емья»; </w:t>
      </w:r>
    </w:p>
    <w:p w:rsidR="00C62169" w:rsidRPr="004B0CC0" w:rsidRDefault="00C62169" w:rsidP="00C62169">
      <w:pPr>
        <w:ind w:firstLine="567"/>
        <w:jc w:val="both"/>
        <w:rPr>
          <w:sz w:val="28"/>
          <w:szCs w:val="28"/>
        </w:rPr>
      </w:pPr>
      <w:r w:rsidRPr="004B0CC0">
        <w:rPr>
          <w:sz w:val="28"/>
          <w:szCs w:val="28"/>
        </w:rPr>
        <w:tab/>
        <w:t>- организация и проведение оперативно-профилактических мероприятий по профилактике безнадзорности и правонарушений несовершеннолетних, семейного неблагополучия.</w:t>
      </w:r>
    </w:p>
    <w:p w:rsidR="00D53253" w:rsidRDefault="00D53253" w:rsidP="00D53253">
      <w:pPr>
        <w:widowControl w:val="0"/>
        <w:overflowPunct w:val="0"/>
        <w:autoSpaceDE w:val="0"/>
        <w:autoSpaceDN w:val="0"/>
        <w:adjustRightInd w:val="0"/>
        <w:rPr>
          <w:rFonts w:cs="Arial"/>
          <w:b/>
          <w:kern w:val="20"/>
          <w:sz w:val="28"/>
          <w:szCs w:val="28"/>
        </w:rPr>
      </w:pPr>
      <w:r w:rsidRPr="009E5B13">
        <w:rPr>
          <w:rFonts w:cs="Arial"/>
          <w:b/>
          <w:kern w:val="20"/>
          <w:sz w:val="28"/>
          <w:szCs w:val="28"/>
        </w:rPr>
        <w:t>Рынок труда</w:t>
      </w:r>
    </w:p>
    <w:p w:rsidR="00EE4BE8" w:rsidRPr="00EE4BE8" w:rsidRDefault="00EE4BE8" w:rsidP="005D5343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  <w:kern w:val="20"/>
          <w:sz w:val="28"/>
          <w:szCs w:val="28"/>
        </w:rPr>
      </w:pPr>
      <w:r w:rsidRPr="00EE4BE8">
        <w:rPr>
          <w:rFonts w:cs="Arial"/>
          <w:kern w:val="20"/>
          <w:sz w:val="28"/>
          <w:szCs w:val="28"/>
        </w:rPr>
        <w:t>В течение 2016 года ситуация менялась, на начало года уровень безработицы составил 0,77%, к августу – 1,6%, а к концу года достиг 1,14%.</w:t>
      </w:r>
    </w:p>
    <w:p w:rsidR="00EE4BE8" w:rsidRPr="00EE4BE8" w:rsidRDefault="00EE4BE8" w:rsidP="005D5343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  <w:kern w:val="20"/>
          <w:sz w:val="28"/>
          <w:szCs w:val="28"/>
        </w:rPr>
      </w:pPr>
      <w:r w:rsidRPr="00EE4BE8">
        <w:rPr>
          <w:rFonts w:cs="Arial"/>
          <w:kern w:val="20"/>
          <w:sz w:val="28"/>
          <w:szCs w:val="28"/>
        </w:rPr>
        <w:t xml:space="preserve">         Официально зарегистрировано безработных на 1 января 2017 года – 77 человек, что на 21,4% ниже уровня 2015 года (98 человек). </w:t>
      </w:r>
    </w:p>
    <w:p w:rsidR="009E5B13" w:rsidRDefault="00EE4BE8" w:rsidP="005D5343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  <w:kern w:val="20"/>
          <w:sz w:val="28"/>
          <w:szCs w:val="28"/>
        </w:rPr>
      </w:pPr>
      <w:r w:rsidRPr="00EE4BE8">
        <w:rPr>
          <w:rFonts w:cs="Arial"/>
          <w:kern w:val="20"/>
          <w:sz w:val="28"/>
          <w:szCs w:val="28"/>
        </w:rPr>
        <w:t xml:space="preserve">         Среди зарегистрированных безработных, </w:t>
      </w:r>
      <w:proofErr w:type="gramStart"/>
      <w:r w:rsidRPr="00EE4BE8">
        <w:rPr>
          <w:rFonts w:cs="Arial"/>
          <w:kern w:val="20"/>
          <w:sz w:val="28"/>
          <w:szCs w:val="28"/>
        </w:rPr>
        <w:t>на конец</w:t>
      </w:r>
      <w:proofErr w:type="gramEnd"/>
      <w:r w:rsidRPr="00EE4BE8">
        <w:rPr>
          <w:rFonts w:cs="Arial"/>
          <w:kern w:val="20"/>
          <w:sz w:val="28"/>
          <w:szCs w:val="28"/>
        </w:rPr>
        <w:t xml:space="preserve"> 2016 года, молодёжь в возрасте 16-29 лет составила 11,7%, женщины – 71,4%.</w:t>
      </w:r>
    </w:p>
    <w:p w:rsidR="00EE4BE8" w:rsidRPr="009E5B13" w:rsidRDefault="00EE4BE8" w:rsidP="005D5343">
      <w:pPr>
        <w:widowControl w:val="0"/>
        <w:overflowPunct w:val="0"/>
        <w:autoSpaceDE w:val="0"/>
        <w:autoSpaceDN w:val="0"/>
        <w:adjustRightInd w:val="0"/>
        <w:jc w:val="both"/>
        <w:rPr>
          <w:rFonts w:cs="Arial"/>
          <w:kern w:val="20"/>
          <w:sz w:val="28"/>
          <w:szCs w:val="28"/>
        </w:rPr>
      </w:pPr>
      <w:r>
        <w:rPr>
          <w:rFonts w:cs="Arial"/>
          <w:kern w:val="20"/>
          <w:sz w:val="28"/>
          <w:szCs w:val="28"/>
        </w:rPr>
        <w:t xml:space="preserve">          Уровень официально зарегистрированной безработицы за 1 полугодие 2017 года составил 1,15%, среднемесячная численность зарегистрированных безработных – 77,3 человека.</w:t>
      </w:r>
    </w:p>
    <w:p w:rsidR="00553AFC" w:rsidRDefault="00D53253" w:rsidP="005D5343">
      <w:pPr>
        <w:widowControl w:val="0"/>
        <w:overflowPunct w:val="0"/>
        <w:autoSpaceDE w:val="0"/>
        <w:autoSpaceDN w:val="0"/>
        <w:adjustRightInd w:val="0"/>
        <w:ind w:firstLine="851"/>
        <w:jc w:val="both"/>
        <w:rPr>
          <w:kern w:val="20"/>
          <w:sz w:val="28"/>
          <w:szCs w:val="28"/>
        </w:rPr>
      </w:pPr>
      <w:r w:rsidRPr="004B0CC0">
        <w:rPr>
          <w:kern w:val="20"/>
          <w:sz w:val="28"/>
          <w:szCs w:val="28"/>
        </w:rPr>
        <w:t>В 201</w:t>
      </w:r>
      <w:r>
        <w:rPr>
          <w:kern w:val="20"/>
          <w:sz w:val="28"/>
          <w:szCs w:val="28"/>
        </w:rPr>
        <w:t>7</w:t>
      </w:r>
      <w:r w:rsidRPr="004B0CC0">
        <w:rPr>
          <w:kern w:val="20"/>
          <w:sz w:val="28"/>
          <w:szCs w:val="28"/>
        </w:rPr>
        <w:t xml:space="preserve"> году среднегодовая численность занятых в экономике прогнозируется в количестве </w:t>
      </w:r>
      <w:r>
        <w:rPr>
          <w:kern w:val="20"/>
          <w:sz w:val="28"/>
          <w:szCs w:val="28"/>
        </w:rPr>
        <w:t>2,8 тыс.</w:t>
      </w:r>
      <w:r w:rsidRPr="004B0CC0">
        <w:rPr>
          <w:kern w:val="20"/>
          <w:sz w:val="28"/>
          <w:szCs w:val="28"/>
        </w:rPr>
        <w:t xml:space="preserve"> человек, что на уровн</w:t>
      </w:r>
      <w:r>
        <w:rPr>
          <w:kern w:val="20"/>
          <w:sz w:val="28"/>
          <w:szCs w:val="28"/>
        </w:rPr>
        <w:t>е</w:t>
      </w:r>
      <w:r w:rsidRPr="004B0CC0">
        <w:rPr>
          <w:kern w:val="20"/>
          <w:sz w:val="28"/>
          <w:szCs w:val="28"/>
        </w:rPr>
        <w:t xml:space="preserve"> 201</w:t>
      </w:r>
      <w:r>
        <w:rPr>
          <w:kern w:val="20"/>
          <w:sz w:val="28"/>
          <w:szCs w:val="28"/>
        </w:rPr>
        <w:t>6</w:t>
      </w:r>
      <w:r w:rsidRPr="004B0CC0">
        <w:rPr>
          <w:kern w:val="20"/>
          <w:sz w:val="28"/>
          <w:szCs w:val="28"/>
        </w:rPr>
        <w:t xml:space="preserve"> года. </w:t>
      </w:r>
    </w:p>
    <w:p w:rsidR="00D53253" w:rsidRPr="004B0CC0" w:rsidRDefault="00D53253" w:rsidP="005D5343">
      <w:pPr>
        <w:widowControl w:val="0"/>
        <w:overflowPunct w:val="0"/>
        <w:autoSpaceDE w:val="0"/>
        <w:autoSpaceDN w:val="0"/>
        <w:adjustRightInd w:val="0"/>
        <w:ind w:firstLine="851"/>
        <w:jc w:val="both"/>
        <w:rPr>
          <w:kern w:val="20"/>
          <w:sz w:val="28"/>
          <w:szCs w:val="28"/>
        </w:rPr>
      </w:pPr>
      <w:r w:rsidRPr="004B0CC0">
        <w:rPr>
          <w:kern w:val="20"/>
          <w:sz w:val="28"/>
          <w:szCs w:val="28"/>
        </w:rPr>
        <w:t xml:space="preserve">В структуре общей численности занятых в экономике наибольшую долю занимают работники </w:t>
      </w:r>
      <w:r w:rsidR="00D67F78">
        <w:rPr>
          <w:kern w:val="20"/>
          <w:sz w:val="28"/>
          <w:szCs w:val="28"/>
        </w:rPr>
        <w:t>социальной сферы, государственного и муниципального управления</w:t>
      </w:r>
      <w:r w:rsidRPr="004B0CC0">
        <w:rPr>
          <w:kern w:val="20"/>
          <w:sz w:val="28"/>
          <w:szCs w:val="28"/>
        </w:rPr>
        <w:t xml:space="preserve"> (</w:t>
      </w:r>
      <w:r w:rsidR="00D67F78">
        <w:rPr>
          <w:kern w:val="20"/>
          <w:sz w:val="28"/>
          <w:szCs w:val="28"/>
        </w:rPr>
        <w:t>25,7</w:t>
      </w:r>
      <w:r w:rsidRPr="004B0CC0">
        <w:rPr>
          <w:kern w:val="20"/>
          <w:sz w:val="28"/>
          <w:szCs w:val="28"/>
        </w:rPr>
        <w:t>%), организаций по добыче полезных ископаемых (</w:t>
      </w:r>
      <w:r w:rsidR="00D67F78">
        <w:rPr>
          <w:kern w:val="20"/>
          <w:sz w:val="28"/>
          <w:szCs w:val="28"/>
        </w:rPr>
        <w:t>4,9</w:t>
      </w:r>
      <w:r w:rsidRPr="004B0CC0">
        <w:rPr>
          <w:kern w:val="20"/>
          <w:sz w:val="28"/>
          <w:szCs w:val="28"/>
        </w:rPr>
        <w:t xml:space="preserve">%), </w:t>
      </w:r>
      <w:r w:rsidR="00D67F78">
        <w:rPr>
          <w:kern w:val="20"/>
          <w:sz w:val="28"/>
          <w:szCs w:val="28"/>
        </w:rPr>
        <w:t>обрабатывающие производства</w:t>
      </w:r>
      <w:r w:rsidRPr="004B0CC0">
        <w:rPr>
          <w:kern w:val="20"/>
          <w:sz w:val="28"/>
          <w:szCs w:val="28"/>
        </w:rPr>
        <w:t xml:space="preserve"> (</w:t>
      </w:r>
      <w:r w:rsidR="00D67F78">
        <w:rPr>
          <w:kern w:val="20"/>
          <w:sz w:val="28"/>
          <w:szCs w:val="28"/>
        </w:rPr>
        <w:t>20,6</w:t>
      </w:r>
      <w:r w:rsidRPr="004B0CC0">
        <w:rPr>
          <w:kern w:val="20"/>
          <w:sz w:val="28"/>
          <w:szCs w:val="28"/>
        </w:rPr>
        <w:t>%).</w:t>
      </w:r>
    </w:p>
    <w:p w:rsidR="00D53253" w:rsidRPr="004B0CC0" w:rsidRDefault="00D53253" w:rsidP="005D5343">
      <w:pPr>
        <w:widowControl w:val="0"/>
        <w:overflowPunct w:val="0"/>
        <w:autoSpaceDE w:val="0"/>
        <w:autoSpaceDN w:val="0"/>
        <w:adjustRightInd w:val="0"/>
        <w:ind w:firstLine="851"/>
        <w:jc w:val="both"/>
        <w:rPr>
          <w:kern w:val="20"/>
          <w:sz w:val="28"/>
          <w:szCs w:val="28"/>
        </w:rPr>
      </w:pPr>
      <w:r w:rsidRPr="004B0CC0">
        <w:rPr>
          <w:kern w:val="20"/>
          <w:sz w:val="28"/>
          <w:szCs w:val="28"/>
        </w:rPr>
        <w:t>Прогнозируется постепенное снижение численности безработных с</w:t>
      </w:r>
      <w:r w:rsidR="00EE4BE8">
        <w:rPr>
          <w:kern w:val="20"/>
          <w:sz w:val="28"/>
          <w:szCs w:val="28"/>
        </w:rPr>
        <w:t>о100</w:t>
      </w:r>
      <w:r w:rsidRPr="004B0CC0">
        <w:rPr>
          <w:kern w:val="20"/>
          <w:sz w:val="28"/>
          <w:szCs w:val="28"/>
        </w:rPr>
        <w:t xml:space="preserve"> человек в 201</w:t>
      </w:r>
      <w:r>
        <w:rPr>
          <w:kern w:val="20"/>
          <w:sz w:val="28"/>
          <w:szCs w:val="28"/>
        </w:rPr>
        <w:t>8</w:t>
      </w:r>
      <w:r w:rsidRPr="004B0CC0">
        <w:rPr>
          <w:kern w:val="20"/>
          <w:sz w:val="28"/>
          <w:szCs w:val="28"/>
        </w:rPr>
        <w:t xml:space="preserve"> году до </w:t>
      </w:r>
      <w:r w:rsidR="00EE4BE8">
        <w:rPr>
          <w:kern w:val="20"/>
          <w:sz w:val="28"/>
          <w:szCs w:val="28"/>
        </w:rPr>
        <w:t>95</w:t>
      </w:r>
      <w:r w:rsidRPr="004B0CC0">
        <w:rPr>
          <w:kern w:val="20"/>
          <w:sz w:val="28"/>
          <w:szCs w:val="28"/>
        </w:rPr>
        <w:t xml:space="preserve"> человек в 20</w:t>
      </w:r>
      <w:r>
        <w:rPr>
          <w:kern w:val="20"/>
          <w:sz w:val="28"/>
          <w:szCs w:val="28"/>
        </w:rPr>
        <w:t>20</w:t>
      </w:r>
      <w:r w:rsidRPr="004B0CC0">
        <w:rPr>
          <w:kern w:val="20"/>
          <w:sz w:val="28"/>
          <w:szCs w:val="28"/>
        </w:rPr>
        <w:t xml:space="preserve"> году.</w:t>
      </w:r>
    </w:p>
    <w:p w:rsidR="00D53253" w:rsidRPr="004B0CC0" w:rsidRDefault="00D53253" w:rsidP="00D53253">
      <w:pPr>
        <w:widowControl w:val="0"/>
        <w:overflowPunct w:val="0"/>
        <w:autoSpaceDE w:val="0"/>
        <w:autoSpaceDN w:val="0"/>
        <w:adjustRightInd w:val="0"/>
        <w:ind w:firstLine="851"/>
        <w:jc w:val="both"/>
        <w:rPr>
          <w:kern w:val="20"/>
          <w:sz w:val="28"/>
          <w:szCs w:val="28"/>
        </w:rPr>
      </w:pPr>
      <w:r w:rsidRPr="004B0CC0">
        <w:rPr>
          <w:kern w:val="20"/>
          <w:sz w:val="28"/>
          <w:szCs w:val="28"/>
        </w:rPr>
        <w:t>В 201</w:t>
      </w:r>
      <w:r>
        <w:rPr>
          <w:kern w:val="20"/>
          <w:sz w:val="28"/>
          <w:szCs w:val="28"/>
        </w:rPr>
        <w:t>8</w:t>
      </w:r>
      <w:r w:rsidRPr="004B0CC0">
        <w:rPr>
          <w:kern w:val="20"/>
          <w:sz w:val="28"/>
          <w:szCs w:val="28"/>
        </w:rPr>
        <w:t>-20</w:t>
      </w:r>
      <w:r>
        <w:rPr>
          <w:kern w:val="20"/>
          <w:sz w:val="28"/>
          <w:szCs w:val="28"/>
        </w:rPr>
        <w:t>20</w:t>
      </w:r>
      <w:r w:rsidRPr="004B0CC0">
        <w:rPr>
          <w:kern w:val="20"/>
          <w:sz w:val="28"/>
          <w:szCs w:val="28"/>
        </w:rPr>
        <w:t xml:space="preserve"> годах  безработица прогнозируется на уровне </w:t>
      </w:r>
      <w:r w:rsidR="00EE4BE8">
        <w:rPr>
          <w:kern w:val="20"/>
          <w:sz w:val="28"/>
          <w:szCs w:val="28"/>
        </w:rPr>
        <w:t>1,2</w:t>
      </w:r>
      <w:r w:rsidRPr="004B0CC0">
        <w:rPr>
          <w:kern w:val="20"/>
          <w:sz w:val="28"/>
          <w:szCs w:val="28"/>
        </w:rPr>
        <w:t xml:space="preserve"> %.</w:t>
      </w:r>
    </w:p>
    <w:p w:rsidR="000E765D" w:rsidRPr="000E765D" w:rsidRDefault="000E765D" w:rsidP="000E765D">
      <w:pPr>
        <w:shd w:val="clear" w:color="auto" w:fill="FFFFFF"/>
        <w:tabs>
          <w:tab w:val="left" w:pos="9900"/>
        </w:tabs>
        <w:jc w:val="both"/>
        <w:rPr>
          <w:b/>
          <w:sz w:val="28"/>
          <w:szCs w:val="28"/>
        </w:rPr>
      </w:pPr>
      <w:r w:rsidRPr="000E765D">
        <w:rPr>
          <w:b/>
          <w:sz w:val="28"/>
          <w:szCs w:val="28"/>
        </w:rPr>
        <w:t>Уровень жизни и доходов населения</w:t>
      </w:r>
    </w:p>
    <w:p w:rsidR="000E765D" w:rsidRPr="000E765D" w:rsidRDefault="000E765D" w:rsidP="000E765D">
      <w:pPr>
        <w:shd w:val="clear" w:color="auto" w:fill="FFFFFF"/>
        <w:tabs>
          <w:tab w:val="left" w:pos="9900"/>
        </w:tabs>
        <w:jc w:val="both"/>
        <w:rPr>
          <w:sz w:val="28"/>
          <w:szCs w:val="28"/>
        </w:rPr>
      </w:pPr>
      <w:r w:rsidRPr="000E765D">
        <w:rPr>
          <w:sz w:val="28"/>
          <w:szCs w:val="28"/>
        </w:rPr>
        <w:t xml:space="preserve">         Одним из социальных критериев устойчивого развития района являются доходы населения.</w:t>
      </w:r>
    </w:p>
    <w:p w:rsidR="000E765D" w:rsidRPr="000E765D" w:rsidRDefault="000E765D" w:rsidP="000E765D">
      <w:pPr>
        <w:shd w:val="clear" w:color="auto" w:fill="FFFFFF"/>
        <w:tabs>
          <w:tab w:val="left" w:pos="9900"/>
        </w:tabs>
        <w:jc w:val="both"/>
        <w:rPr>
          <w:sz w:val="28"/>
          <w:szCs w:val="28"/>
        </w:rPr>
      </w:pPr>
      <w:r w:rsidRPr="000E765D">
        <w:rPr>
          <w:sz w:val="28"/>
          <w:szCs w:val="28"/>
        </w:rPr>
        <w:t xml:space="preserve">         Среднемесячная начисленная заработная плата работников  организаций района (без субъектов малого предпринимательства) к январю 2017 года увеличилась по сравнению с аналогичным периодом прошлого года на 4,</w:t>
      </w:r>
      <w:r>
        <w:rPr>
          <w:sz w:val="28"/>
          <w:szCs w:val="28"/>
        </w:rPr>
        <w:t>5</w:t>
      </w:r>
      <w:r w:rsidRPr="000E765D">
        <w:rPr>
          <w:sz w:val="28"/>
          <w:szCs w:val="28"/>
        </w:rPr>
        <w:t>% и составила 25</w:t>
      </w:r>
      <w:r>
        <w:rPr>
          <w:sz w:val="28"/>
          <w:szCs w:val="28"/>
        </w:rPr>
        <w:t>2</w:t>
      </w:r>
      <w:r w:rsidRPr="000E765D">
        <w:rPr>
          <w:sz w:val="28"/>
          <w:szCs w:val="28"/>
        </w:rPr>
        <w:t>9</w:t>
      </w:r>
      <w:r>
        <w:rPr>
          <w:sz w:val="28"/>
          <w:szCs w:val="28"/>
        </w:rPr>
        <w:t>8</w:t>
      </w:r>
      <w:r w:rsidRPr="000E765D">
        <w:rPr>
          <w:sz w:val="28"/>
          <w:szCs w:val="28"/>
        </w:rPr>
        <w:t xml:space="preserve"> рублей. Рост среднемесячной заработной платы в сфере здравоохранения за 2016 год к уровню 2015 года составил  14%.  В сфере образования наоборот произошло снижение уровня среднемесячной заработной платы на  0,7%. Основная причина снижения среднего показателя по заработной плате связана со снижением количества </w:t>
      </w:r>
      <w:proofErr w:type="gramStart"/>
      <w:r w:rsidRPr="000E765D">
        <w:rPr>
          <w:sz w:val="28"/>
          <w:szCs w:val="28"/>
        </w:rPr>
        <w:t>обучающихся</w:t>
      </w:r>
      <w:proofErr w:type="gramEnd"/>
      <w:r w:rsidRPr="000E765D">
        <w:rPr>
          <w:sz w:val="28"/>
          <w:szCs w:val="28"/>
        </w:rPr>
        <w:t>.</w:t>
      </w:r>
      <w:r w:rsidR="00C86349">
        <w:rPr>
          <w:sz w:val="28"/>
          <w:szCs w:val="28"/>
        </w:rPr>
        <w:t xml:space="preserve">   Фонд заработной платы с учетом необлагаемой его части за 2016 год составил 1199,8 млн.руб., что на 2,5% выше, чем в 2015 году.</w:t>
      </w:r>
    </w:p>
    <w:p w:rsidR="00FA6F8F" w:rsidRDefault="000E765D" w:rsidP="000E765D">
      <w:pPr>
        <w:shd w:val="clear" w:color="auto" w:fill="FFFFFF"/>
        <w:tabs>
          <w:tab w:val="left" w:pos="9900"/>
        </w:tabs>
        <w:jc w:val="both"/>
        <w:rPr>
          <w:sz w:val="28"/>
          <w:szCs w:val="28"/>
        </w:rPr>
      </w:pPr>
      <w:r w:rsidRPr="000E765D">
        <w:rPr>
          <w:sz w:val="28"/>
          <w:szCs w:val="28"/>
        </w:rPr>
        <w:t xml:space="preserve">         По результатам всех индексаций и корректировок средний размер пенсии по Лахденпохскому району на конец декабря 2016 года достиг 14205 рублей,  в том числе средний размер страховой пенсии –14573 рубля, средний размер государственной пенсии 8756 рублей.</w:t>
      </w:r>
    </w:p>
    <w:p w:rsidR="00E55FD2" w:rsidRDefault="00C86349" w:rsidP="00546C8F">
      <w:pPr>
        <w:shd w:val="clear" w:color="auto" w:fill="FFFFFF"/>
        <w:tabs>
          <w:tab w:val="left" w:pos="9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По оценке в 2017 году фонд заработной платы составит 1200 млн.руб., а в прогнозируемом периоде увеличится с 1224 млн.руб. в 2018 году до 1309,8 </w:t>
      </w:r>
      <w:r>
        <w:rPr>
          <w:sz w:val="28"/>
          <w:szCs w:val="28"/>
        </w:rPr>
        <w:lastRenderedPageBreak/>
        <w:t xml:space="preserve">млн.руб. в 2020 году.   Среднемесячная заработная плата 1 работающего к 2020 году </w:t>
      </w:r>
      <w:r w:rsidR="00EA1A2E">
        <w:rPr>
          <w:sz w:val="28"/>
          <w:szCs w:val="28"/>
        </w:rPr>
        <w:t>может</w:t>
      </w:r>
      <w:r>
        <w:rPr>
          <w:sz w:val="28"/>
          <w:szCs w:val="28"/>
        </w:rPr>
        <w:t xml:space="preserve"> увеличит</w:t>
      </w:r>
      <w:r w:rsidR="00EA1A2E">
        <w:rPr>
          <w:sz w:val="28"/>
          <w:szCs w:val="28"/>
        </w:rPr>
        <w:t>ь</w:t>
      </w:r>
      <w:r>
        <w:rPr>
          <w:sz w:val="28"/>
          <w:szCs w:val="28"/>
        </w:rPr>
        <w:t>ся</w:t>
      </w:r>
      <w:r w:rsidR="00EA1A2E">
        <w:rPr>
          <w:sz w:val="28"/>
          <w:szCs w:val="28"/>
        </w:rPr>
        <w:t xml:space="preserve"> на 24% по сравнению с 2016 годом.</w:t>
      </w:r>
    </w:p>
    <w:p w:rsidR="00546C8F" w:rsidRPr="005D5343" w:rsidRDefault="005D5343" w:rsidP="005D5343">
      <w:pPr>
        <w:shd w:val="clear" w:color="auto" w:fill="FFFFFF"/>
        <w:tabs>
          <w:tab w:val="left" w:pos="9900"/>
        </w:tabs>
        <w:jc w:val="both"/>
        <w:rPr>
          <w:b/>
          <w:sz w:val="28"/>
          <w:szCs w:val="28"/>
        </w:rPr>
      </w:pPr>
      <w:r w:rsidRPr="005D5343">
        <w:rPr>
          <w:b/>
          <w:sz w:val="28"/>
          <w:szCs w:val="28"/>
        </w:rPr>
        <w:t>Промышленное производство</w:t>
      </w:r>
    </w:p>
    <w:p w:rsidR="004B0CC0" w:rsidRPr="004B0CC0" w:rsidRDefault="004B0CC0" w:rsidP="005D5343">
      <w:pPr>
        <w:ind w:firstLine="851"/>
        <w:jc w:val="both"/>
        <w:rPr>
          <w:sz w:val="28"/>
          <w:szCs w:val="28"/>
        </w:rPr>
      </w:pPr>
      <w:r w:rsidRPr="004B0CC0">
        <w:rPr>
          <w:sz w:val="28"/>
          <w:szCs w:val="28"/>
        </w:rPr>
        <w:t>В целом с начала 201</w:t>
      </w:r>
      <w:r w:rsidR="00B75729">
        <w:rPr>
          <w:sz w:val="28"/>
          <w:szCs w:val="28"/>
        </w:rPr>
        <w:t>7</w:t>
      </w:r>
      <w:r w:rsidRPr="004B0CC0">
        <w:rPr>
          <w:sz w:val="28"/>
          <w:szCs w:val="28"/>
        </w:rPr>
        <w:t xml:space="preserve"> года в муниципальном образовании динамика отдельных показателей по отношению к 201</w:t>
      </w:r>
      <w:r w:rsidR="00E557C2">
        <w:rPr>
          <w:sz w:val="28"/>
          <w:szCs w:val="28"/>
        </w:rPr>
        <w:t>6</w:t>
      </w:r>
      <w:r w:rsidRPr="004B0CC0">
        <w:rPr>
          <w:sz w:val="28"/>
          <w:szCs w:val="28"/>
        </w:rPr>
        <w:t xml:space="preserve"> году демонстрирует положительную направленность. В тоже время  наблюдается снижение</w:t>
      </w:r>
      <w:r w:rsidR="00F63B0D">
        <w:rPr>
          <w:sz w:val="28"/>
          <w:szCs w:val="28"/>
        </w:rPr>
        <w:t xml:space="preserve"> объемов</w:t>
      </w:r>
      <w:r w:rsidR="00E557C2">
        <w:rPr>
          <w:sz w:val="28"/>
          <w:szCs w:val="28"/>
        </w:rPr>
        <w:t>добычи полезных ископаемых</w:t>
      </w:r>
      <w:r w:rsidRPr="004B0CC0">
        <w:rPr>
          <w:sz w:val="28"/>
          <w:szCs w:val="28"/>
        </w:rPr>
        <w:t>.</w:t>
      </w:r>
    </w:p>
    <w:p w:rsidR="004B0CC0" w:rsidRDefault="00F63B0D" w:rsidP="005D534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 1 полугодие 2017 года индекс промышленного производства составил 116,1% к уровню текущего периода 2016 года</w:t>
      </w:r>
      <w:r w:rsidR="004B0CC0" w:rsidRPr="004B0CC0">
        <w:rPr>
          <w:sz w:val="28"/>
          <w:szCs w:val="28"/>
        </w:rPr>
        <w:t xml:space="preserve">. </w:t>
      </w:r>
    </w:p>
    <w:p w:rsidR="002355EC" w:rsidRPr="002355EC" w:rsidRDefault="002355EC" w:rsidP="002355EC">
      <w:pPr>
        <w:ind w:firstLine="851"/>
        <w:jc w:val="both"/>
        <w:rPr>
          <w:sz w:val="28"/>
          <w:szCs w:val="28"/>
        </w:rPr>
      </w:pPr>
      <w:r w:rsidRPr="002355EC">
        <w:rPr>
          <w:sz w:val="28"/>
          <w:szCs w:val="28"/>
        </w:rPr>
        <w:t>Индекс производства за 2016 год к 2015 году составил</w:t>
      </w:r>
      <w:r>
        <w:rPr>
          <w:sz w:val="28"/>
          <w:szCs w:val="28"/>
        </w:rPr>
        <w:t xml:space="preserve"> 98%</w:t>
      </w:r>
      <w:r w:rsidRPr="002355EC">
        <w:rPr>
          <w:sz w:val="28"/>
          <w:szCs w:val="28"/>
        </w:rPr>
        <w:t xml:space="preserve">:   </w:t>
      </w:r>
    </w:p>
    <w:p w:rsidR="002355EC" w:rsidRPr="002355EC" w:rsidRDefault="002355EC" w:rsidP="002355EC">
      <w:pPr>
        <w:ind w:firstLine="851"/>
        <w:jc w:val="both"/>
        <w:rPr>
          <w:sz w:val="28"/>
          <w:szCs w:val="28"/>
        </w:rPr>
      </w:pPr>
      <w:r w:rsidRPr="002355EC">
        <w:rPr>
          <w:sz w:val="28"/>
          <w:szCs w:val="28"/>
        </w:rPr>
        <w:t>- добыча полезных ископаемых – в 4,1 раза;</w:t>
      </w:r>
    </w:p>
    <w:p w:rsidR="002355EC" w:rsidRPr="002355EC" w:rsidRDefault="002355EC" w:rsidP="002355EC">
      <w:pPr>
        <w:ind w:firstLine="851"/>
        <w:jc w:val="both"/>
        <w:rPr>
          <w:sz w:val="28"/>
          <w:szCs w:val="28"/>
        </w:rPr>
      </w:pPr>
      <w:r w:rsidRPr="002355EC">
        <w:rPr>
          <w:sz w:val="28"/>
          <w:szCs w:val="28"/>
        </w:rPr>
        <w:t>- обрабатывающие производства - 87,7%;</w:t>
      </w:r>
    </w:p>
    <w:p w:rsidR="002355EC" w:rsidRPr="004B0CC0" w:rsidRDefault="002355EC" w:rsidP="002355EC">
      <w:pPr>
        <w:ind w:firstLine="851"/>
        <w:jc w:val="both"/>
        <w:rPr>
          <w:sz w:val="28"/>
          <w:szCs w:val="28"/>
        </w:rPr>
      </w:pPr>
      <w:r w:rsidRPr="002355EC">
        <w:rPr>
          <w:sz w:val="28"/>
          <w:szCs w:val="28"/>
        </w:rPr>
        <w:t>- производство и распределение электроэнергии, газа и воды – 102,1%.</w:t>
      </w:r>
    </w:p>
    <w:p w:rsidR="004B0CC0" w:rsidRPr="004B0CC0" w:rsidRDefault="004B0CC0" w:rsidP="005D5343">
      <w:pPr>
        <w:ind w:firstLine="851"/>
        <w:jc w:val="both"/>
        <w:rPr>
          <w:sz w:val="28"/>
          <w:szCs w:val="28"/>
        </w:rPr>
      </w:pPr>
      <w:r w:rsidRPr="004B0CC0">
        <w:rPr>
          <w:sz w:val="28"/>
          <w:szCs w:val="28"/>
        </w:rPr>
        <w:t>Промышленное производство за январь-</w:t>
      </w:r>
      <w:r w:rsidR="00F63B0D">
        <w:rPr>
          <w:sz w:val="28"/>
          <w:szCs w:val="28"/>
        </w:rPr>
        <w:t>июн</w:t>
      </w:r>
      <w:r w:rsidRPr="004B0CC0">
        <w:rPr>
          <w:sz w:val="28"/>
          <w:szCs w:val="28"/>
        </w:rPr>
        <w:t>ь 201</w:t>
      </w:r>
      <w:r w:rsidR="00F63B0D">
        <w:rPr>
          <w:sz w:val="28"/>
          <w:szCs w:val="28"/>
        </w:rPr>
        <w:t>7</w:t>
      </w:r>
      <w:r w:rsidRPr="004B0CC0">
        <w:rPr>
          <w:sz w:val="28"/>
          <w:szCs w:val="28"/>
        </w:rPr>
        <w:t xml:space="preserve"> года характеризуется  приростом на 1</w:t>
      </w:r>
      <w:r w:rsidR="00F63B0D">
        <w:rPr>
          <w:sz w:val="28"/>
          <w:szCs w:val="28"/>
        </w:rPr>
        <w:t>6</w:t>
      </w:r>
      <w:r w:rsidRPr="004B0CC0">
        <w:rPr>
          <w:sz w:val="28"/>
          <w:szCs w:val="28"/>
        </w:rPr>
        <w:t>,</w:t>
      </w:r>
      <w:r w:rsidR="00F63B0D">
        <w:rPr>
          <w:sz w:val="28"/>
          <w:szCs w:val="28"/>
        </w:rPr>
        <w:t>1</w:t>
      </w:r>
      <w:r w:rsidRPr="004B0CC0">
        <w:rPr>
          <w:sz w:val="28"/>
          <w:szCs w:val="28"/>
        </w:rPr>
        <w:t xml:space="preserve"> % к январю-</w:t>
      </w:r>
      <w:r w:rsidR="00F63B0D">
        <w:rPr>
          <w:sz w:val="28"/>
          <w:szCs w:val="28"/>
        </w:rPr>
        <w:t>июню</w:t>
      </w:r>
      <w:r w:rsidRPr="004B0CC0">
        <w:rPr>
          <w:sz w:val="28"/>
          <w:szCs w:val="28"/>
        </w:rPr>
        <w:t xml:space="preserve"> 201</w:t>
      </w:r>
      <w:r w:rsidR="00F63B0D">
        <w:rPr>
          <w:sz w:val="28"/>
          <w:szCs w:val="28"/>
        </w:rPr>
        <w:t>6</w:t>
      </w:r>
      <w:r w:rsidRPr="004B0CC0">
        <w:rPr>
          <w:sz w:val="28"/>
          <w:szCs w:val="28"/>
        </w:rPr>
        <w:t xml:space="preserve"> года, что, в первую очередь, связано с увеличением </w:t>
      </w:r>
      <w:r w:rsidR="00F63B0D">
        <w:rPr>
          <w:sz w:val="28"/>
          <w:szCs w:val="28"/>
        </w:rPr>
        <w:t xml:space="preserve">промышленного производства лесоперерабатывающими </w:t>
      </w:r>
      <w:r w:rsidRPr="004B0CC0">
        <w:rPr>
          <w:sz w:val="28"/>
          <w:szCs w:val="28"/>
        </w:rPr>
        <w:t>предприятиями</w:t>
      </w:r>
      <w:r w:rsidR="00F63B0D">
        <w:rPr>
          <w:sz w:val="28"/>
          <w:szCs w:val="28"/>
        </w:rPr>
        <w:t xml:space="preserve"> и по видам деятельности «</w:t>
      </w:r>
      <w:r w:rsidR="00F63B0D" w:rsidRPr="00F63B0D">
        <w:rPr>
          <w:sz w:val="28"/>
          <w:szCs w:val="28"/>
        </w:rPr>
        <w:t>водоснабжение</w:t>
      </w:r>
      <w:r w:rsidR="00F63B0D">
        <w:rPr>
          <w:sz w:val="28"/>
          <w:szCs w:val="28"/>
        </w:rPr>
        <w:t>»,«</w:t>
      </w:r>
      <w:r w:rsidR="00F63B0D" w:rsidRPr="00F63B0D">
        <w:rPr>
          <w:sz w:val="28"/>
          <w:szCs w:val="28"/>
        </w:rPr>
        <w:t>водоотведение</w:t>
      </w:r>
      <w:r w:rsidR="00F63B0D">
        <w:rPr>
          <w:sz w:val="28"/>
          <w:szCs w:val="28"/>
        </w:rPr>
        <w:t>»</w:t>
      </w:r>
      <w:r w:rsidR="00F63B0D" w:rsidRPr="00F63B0D">
        <w:rPr>
          <w:sz w:val="28"/>
          <w:szCs w:val="28"/>
        </w:rPr>
        <w:t xml:space="preserve">, </w:t>
      </w:r>
      <w:r w:rsidR="00F63B0D">
        <w:rPr>
          <w:sz w:val="28"/>
          <w:szCs w:val="28"/>
        </w:rPr>
        <w:t>«</w:t>
      </w:r>
      <w:r w:rsidR="00F63B0D" w:rsidRPr="00F63B0D">
        <w:rPr>
          <w:sz w:val="28"/>
          <w:szCs w:val="28"/>
        </w:rPr>
        <w:t>организация сбора и утилизации отходов</w:t>
      </w:r>
      <w:r w:rsidR="00F63B0D">
        <w:rPr>
          <w:sz w:val="28"/>
          <w:szCs w:val="28"/>
        </w:rPr>
        <w:t>»</w:t>
      </w:r>
      <w:r w:rsidR="00F63B0D" w:rsidRPr="00F63B0D">
        <w:rPr>
          <w:sz w:val="28"/>
          <w:szCs w:val="28"/>
        </w:rPr>
        <w:t>, деятельностьпо ликвидации загрязнений</w:t>
      </w:r>
      <w:r w:rsidRPr="004B0CC0">
        <w:rPr>
          <w:sz w:val="28"/>
          <w:szCs w:val="28"/>
        </w:rPr>
        <w:t xml:space="preserve">.  </w:t>
      </w:r>
      <w:r w:rsidR="002355EC">
        <w:rPr>
          <w:sz w:val="28"/>
          <w:szCs w:val="28"/>
        </w:rPr>
        <w:t>В прогнозируемом периоде резкого увеличения индекса производства не планируется, он сохраниться на уровне 103-104%.</w:t>
      </w:r>
    </w:p>
    <w:p w:rsidR="00593B05" w:rsidRDefault="00593B05" w:rsidP="005D5343">
      <w:pPr>
        <w:ind w:firstLine="851"/>
        <w:jc w:val="both"/>
        <w:rPr>
          <w:sz w:val="28"/>
          <w:szCs w:val="28"/>
        </w:rPr>
      </w:pPr>
      <w:r w:rsidRPr="00593B05">
        <w:rPr>
          <w:sz w:val="28"/>
          <w:szCs w:val="28"/>
        </w:rPr>
        <w:t>Оборот организаций всех видов деятельности  в денежном выражении за 2016 год составил 1540 миллионов рублей, или 89,6% по сравнению с 2015 годом.</w:t>
      </w:r>
      <w:r>
        <w:rPr>
          <w:sz w:val="28"/>
          <w:szCs w:val="28"/>
        </w:rPr>
        <w:t xml:space="preserve"> В 1 полугодии 2017 года показатель</w:t>
      </w:r>
      <w:r w:rsidR="005B3C59">
        <w:rPr>
          <w:sz w:val="28"/>
          <w:szCs w:val="28"/>
        </w:rPr>
        <w:t xml:space="preserve"> улучшился и</w:t>
      </w:r>
      <w:r>
        <w:rPr>
          <w:sz w:val="28"/>
          <w:szCs w:val="28"/>
        </w:rPr>
        <w:t xml:space="preserve"> достиг уровня 946,2 млн.руб. или 122,4% к уровню текущего периода 2016 года.</w:t>
      </w:r>
      <w:r w:rsidR="005B3C59">
        <w:rPr>
          <w:sz w:val="28"/>
          <w:szCs w:val="28"/>
        </w:rPr>
        <w:t xml:space="preserve"> В прогнозируемом периоде оборот организаций планируется в объеме</w:t>
      </w:r>
      <w:r w:rsidR="00480FC6">
        <w:rPr>
          <w:sz w:val="28"/>
          <w:szCs w:val="28"/>
        </w:rPr>
        <w:t xml:space="preserve"> от</w:t>
      </w:r>
      <w:r w:rsidR="005B3C59">
        <w:rPr>
          <w:sz w:val="28"/>
          <w:szCs w:val="28"/>
        </w:rPr>
        <w:t xml:space="preserve"> 1924,8 млн.руб. </w:t>
      </w:r>
      <w:r w:rsidR="00480FC6">
        <w:rPr>
          <w:sz w:val="28"/>
          <w:szCs w:val="28"/>
        </w:rPr>
        <w:t>в 2018 году до  2042 млн.руб. в 2020 году.</w:t>
      </w:r>
    </w:p>
    <w:p w:rsidR="00546C8F" w:rsidRDefault="00847A45" w:rsidP="005D5343">
      <w:pPr>
        <w:ind w:firstLine="851"/>
        <w:jc w:val="both"/>
        <w:rPr>
          <w:sz w:val="28"/>
          <w:szCs w:val="28"/>
        </w:rPr>
      </w:pPr>
      <w:r w:rsidRPr="00847A45">
        <w:rPr>
          <w:sz w:val="28"/>
          <w:szCs w:val="28"/>
        </w:rPr>
        <w:t>По данным Карелиястат в 2016 году предприятиями Лахденпохского района отгружено товаров собственного производства, выполнено работ, услуг собственными силами на 1</w:t>
      </w:r>
      <w:r>
        <w:rPr>
          <w:sz w:val="28"/>
          <w:szCs w:val="28"/>
        </w:rPr>
        <w:t>03,6% по сравнению с 2015 годом, а за 1 полугодие 2017 года на 120,1%</w:t>
      </w:r>
      <w:r w:rsidR="0055774F">
        <w:rPr>
          <w:sz w:val="28"/>
          <w:szCs w:val="28"/>
        </w:rPr>
        <w:t xml:space="preserve"> по сравнению с тем же периодом прошлого года.</w:t>
      </w:r>
    </w:p>
    <w:p w:rsidR="00322AAC" w:rsidRPr="00322AAC" w:rsidRDefault="00322AAC" w:rsidP="005B3C59">
      <w:pPr>
        <w:ind w:firstLine="851"/>
        <w:jc w:val="both"/>
        <w:rPr>
          <w:sz w:val="28"/>
          <w:szCs w:val="28"/>
        </w:rPr>
      </w:pPr>
      <w:r w:rsidRPr="00322AAC">
        <w:rPr>
          <w:sz w:val="28"/>
          <w:szCs w:val="28"/>
        </w:rPr>
        <w:t>В 2016 году объем производства щебня увеличился на 29,1% по сравнению с аналогичным периодом 2015 года.</w:t>
      </w:r>
      <w:r w:rsidR="00CF0BFD">
        <w:rPr>
          <w:sz w:val="28"/>
          <w:szCs w:val="28"/>
        </w:rPr>
        <w:t xml:space="preserve"> </w:t>
      </w:r>
      <w:r w:rsidRPr="00322AAC">
        <w:rPr>
          <w:sz w:val="28"/>
          <w:szCs w:val="28"/>
        </w:rPr>
        <w:t xml:space="preserve">Общий объём добычи нерудных ископаемых составил более 700 тыс. кубометров горной массы. </w:t>
      </w:r>
    </w:p>
    <w:p w:rsidR="00322AAC" w:rsidRPr="00322AAC" w:rsidRDefault="00322AAC" w:rsidP="00322AAC">
      <w:pPr>
        <w:ind w:firstLine="851"/>
        <w:jc w:val="both"/>
        <w:rPr>
          <w:sz w:val="28"/>
          <w:szCs w:val="28"/>
        </w:rPr>
      </w:pPr>
      <w:r w:rsidRPr="00322AAC">
        <w:rPr>
          <w:sz w:val="28"/>
          <w:szCs w:val="28"/>
        </w:rPr>
        <w:t>Как и в предыдущие годы, промышленный комплекс оказывает решающее влияние на развитие экономики, а также уровень и качество жизни населения.  Индекс производства за 2016 год к 2015 году по виду деятельности «Добыча полезных ископаемых» вырос в 4,1 раза.</w:t>
      </w:r>
    </w:p>
    <w:p w:rsidR="005B3C59" w:rsidRPr="00322AAC" w:rsidRDefault="005B3C59" w:rsidP="00322AAC">
      <w:pPr>
        <w:ind w:firstLine="851"/>
        <w:jc w:val="both"/>
        <w:rPr>
          <w:sz w:val="28"/>
          <w:szCs w:val="28"/>
        </w:rPr>
      </w:pPr>
    </w:p>
    <w:p w:rsidR="00322AAC" w:rsidRPr="00322AAC" w:rsidRDefault="00322AAC" w:rsidP="00322AAC">
      <w:pPr>
        <w:keepNext/>
        <w:jc w:val="center"/>
        <w:outlineLvl w:val="1"/>
        <w:rPr>
          <w:caps/>
          <w:sz w:val="28"/>
          <w:szCs w:val="28"/>
        </w:rPr>
      </w:pPr>
      <w:r w:rsidRPr="00322AAC">
        <w:rPr>
          <w:caps/>
          <w:sz w:val="28"/>
          <w:szCs w:val="28"/>
        </w:rPr>
        <w:t xml:space="preserve">Производство основных видов продукции </w:t>
      </w:r>
    </w:p>
    <w:tbl>
      <w:tblPr>
        <w:tblW w:w="5000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0"/>
        <w:gridCol w:w="2167"/>
        <w:gridCol w:w="2167"/>
      </w:tblGrid>
      <w:tr w:rsidR="00322AAC" w:rsidRPr="00322AAC" w:rsidTr="00F463F9">
        <w:trPr>
          <w:trHeight w:val="211"/>
          <w:tblHeader/>
        </w:trPr>
        <w:tc>
          <w:tcPr>
            <w:tcW w:w="2718" w:type="pct"/>
            <w:vMerge w:val="restart"/>
          </w:tcPr>
          <w:p w:rsidR="00322AAC" w:rsidRPr="00322AAC" w:rsidRDefault="00322AAC" w:rsidP="00322AAC">
            <w:pPr>
              <w:suppressAutoHyphens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2282" w:type="pct"/>
            <w:gridSpan w:val="2"/>
          </w:tcPr>
          <w:p w:rsidR="00322AAC" w:rsidRPr="00322AAC" w:rsidRDefault="00322AAC" w:rsidP="00322AAC">
            <w:pPr>
              <w:suppressAutoHyphens/>
              <w:jc w:val="center"/>
              <w:rPr>
                <w:sz w:val="28"/>
                <w:szCs w:val="28"/>
              </w:rPr>
            </w:pPr>
            <w:r w:rsidRPr="00322AAC">
              <w:rPr>
                <w:sz w:val="28"/>
                <w:szCs w:val="28"/>
              </w:rPr>
              <w:t>2016 в % к</w:t>
            </w:r>
          </w:p>
        </w:tc>
      </w:tr>
      <w:tr w:rsidR="00322AAC" w:rsidRPr="00322AAC" w:rsidTr="00F463F9">
        <w:trPr>
          <w:trHeight w:val="426"/>
          <w:tblHeader/>
        </w:trPr>
        <w:tc>
          <w:tcPr>
            <w:tcW w:w="2718" w:type="pct"/>
            <w:vMerge/>
          </w:tcPr>
          <w:p w:rsidR="00322AAC" w:rsidRPr="00322AAC" w:rsidRDefault="00322AAC" w:rsidP="00322AAC">
            <w:pPr>
              <w:suppressAutoHyphens/>
              <w:jc w:val="center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1141" w:type="pct"/>
          </w:tcPr>
          <w:p w:rsidR="00322AAC" w:rsidRPr="00322AAC" w:rsidRDefault="00322AAC" w:rsidP="00322AAC">
            <w:pPr>
              <w:suppressAutoHyphens/>
              <w:jc w:val="center"/>
              <w:rPr>
                <w:sz w:val="28"/>
                <w:szCs w:val="28"/>
              </w:rPr>
            </w:pPr>
            <w:r w:rsidRPr="00322AAC">
              <w:rPr>
                <w:sz w:val="28"/>
                <w:szCs w:val="28"/>
              </w:rPr>
              <w:t>2015</w:t>
            </w:r>
          </w:p>
        </w:tc>
        <w:tc>
          <w:tcPr>
            <w:tcW w:w="1141" w:type="pct"/>
          </w:tcPr>
          <w:p w:rsidR="00322AAC" w:rsidRPr="00322AAC" w:rsidRDefault="00322AAC" w:rsidP="00322AAC">
            <w:pPr>
              <w:suppressAutoHyphens/>
              <w:jc w:val="center"/>
              <w:rPr>
                <w:sz w:val="28"/>
                <w:szCs w:val="28"/>
              </w:rPr>
            </w:pPr>
            <w:r w:rsidRPr="00322AAC">
              <w:rPr>
                <w:sz w:val="28"/>
                <w:szCs w:val="28"/>
              </w:rPr>
              <w:t>итогу</w:t>
            </w:r>
            <w:r w:rsidRPr="00322AAC">
              <w:rPr>
                <w:sz w:val="28"/>
                <w:szCs w:val="28"/>
              </w:rPr>
              <w:br/>
              <w:t>по республике</w:t>
            </w:r>
          </w:p>
        </w:tc>
      </w:tr>
      <w:tr w:rsidR="00322AAC" w:rsidRPr="00322AAC" w:rsidTr="00F463F9">
        <w:tc>
          <w:tcPr>
            <w:tcW w:w="2718" w:type="pct"/>
          </w:tcPr>
          <w:p w:rsidR="00322AAC" w:rsidRPr="00322AAC" w:rsidRDefault="00322AAC" w:rsidP="00322AAC">
            <w:pPr>
              <w:suppressAutoHyphens/>
              <w:rPr>
                <w:sz w:val="28"/>
                <w:szCs w:val="28"/>
              </w:rPr>
            </w:pPr>
            <w:r w:rsidRPr="00322AAC">
              <w:rPr>
                <w:sz w:val="28"/>
                <w:szCs w:val="28"/>
              </w:rPr>
              <w:t>Материалы строительные нерудные</w:t>
            </w:r>
          </w:p>
        </w:tc>
        <w:tc>
          <w:tcPr>
            <w:tcW w:w="1141" w:type="pct"/>
            <w:vAlign w:val="bottom"/>
          </w:tcPr>
          <w:p w:rsidR="00322AAC" w:rsidRPr="00322AAC" w:rsidRDefault="00322AAC" w:rsidP="00322AAC">
            <w:pPr>
              <w:tabs>
                <w:tab w:val="decimal" w:pos="1134"/>
              </w:tabs>
              <w:suppressAutoHyphens/>
              <w:rPr>
                <w:sz w:val="28"/>
                <w:szCs w:val="28"/>
              </w:rPr>
            </w:pPr>
            <w:r w:rsidRPr="00322AAC">
              <w:rPr>
                <w:sz w:val="28"/>
                <w:szCs w:val="28"/>
              </w:rPr>
              <w:t>в 1,6р.</w:t>
            </w:r>
          </w:p>
        </w:tc>
        <w:tc>
          <w:tcPr>
            <w:tcW w:w="1141" w:type="pct"/>
            <w:vAlign w:val="bottom"/>
          </w:tcPr>
          <w:p w:rsidR="00322AAC" w:rsidRPr="00322AAC" w:rsidRDefault="00322AAC" w:rsidP="00322AAC">
            <w:pPr>
              <w:tabs>
                <w:tab w:val="decimal" w:pos="1134"/>
              </w:tabs>
              <w:suppressAutoHyphens/>
              <w:rPr>
                <w:sz w:val="28"/>
                <w:szCs w:val="28"/>
              </w:rPr>
            </w:pPr>
            <w:r w:rsidRPr="00322AAC">
              <w:rPr>
                <w:sz w:val="28"/>
                <w:szCs w:val="28"/>
              </w:rPr>
              <w:t>0,1</w:t>
            </w:r>
          </w:p>
        </w:tc>
      </w:tr>
      <w:tr w:rsidR="00322AAC" w:rsidRPr="00322AAC" w:rsidTr="00F463F9">
        <w:tc>
          <w:tcPr>
            <w:tcW w:w="2718" w:type="pct"/>
          </w:tcPr>
          <w:p w:rsidR="00322AAC" w:rsidRPr="00322AAC" w:rsidRDefault="00322AAC" w:rsidP="00322AAC">
            <w:pPr>
              <w:suppressAutoHyphens/>
              <w:rPr>
                <w:sz w:val="28"/>
                <w:szCs w:val="28"/>
              </w:rPr>
            </w:pPr>
            <w:r w:rsidRPr="00322AAC">
              <w:rPr>
                <w:sz w:val="28"/>
                <w:szCs w:val="28"/>
              </w:rPr>
              <w:lastRenderedPageBreak/>
              <w:t>в том числе галька, гравий, щебень</w:t>
            </w:r>
          </w:p>
        </w:tc>
        <w:tc>
          <w:tcPr>
            <w:tcW w:w="1141" w:type="pct"/>
            <w:vAlign w:val="bottom"/>
          </w:tcPr>
          <w:p w:rsidR="00322AAC" w:rsidRPr="00322AAC" w:rsidRDefault="00322AAC" w:rsidP="00322AAC">
            <w:pPr>
              <w:tabs>
                <w:tab w:val="decimal" w:pos="1134"/>
              </w:tabs>
              <w:suppressAutoHyphens/>
              <w:rPr>
                <w:sz w:val="28"/>
                <w:szCs w:val="28"/>
              </w:rPr>
            </w:pPr>
            <w:r w:rsidRPr="00322AAC">
              <w:rPr>
                <w:sz w:val="28"/>
                <w:szCs w:val="28"/>
              </w:rPr>
              <w:t>129,1</w:t>
            </w:r>
          </w:p>
        </w:tc>
        <w:tc>
          <w:tcPr>
            <w:tcW w:w="1141" w:type="pct"/>
            <w:vAlign w:val="bottom"/>
          </w:tcPr>
          <w:p w:rsidR="00322AAC" w:rsidRPr="00322AAC" w:rsidRDefault="00322AAC" w:rsidP="00322AAC">
            <w:pPr>
              <w:tabs>
                <w:tab w:val="decimal" w:pos="1134"/>
              </w:tabs>
              <w:suppressAutoHyphens/>
              <w:rPr>
                <w:sz w:val="28"/>
                <w:szCs w:val="28"/>
              </w:rPr>
            </w:pPr>
            <w:r w:rsidRPr="00322AAC">
              <w:rPr>
                <w:sz w:val="28"/>
                <w:szCs w:val="28"/>
              </w:rPr>
              <w:t>0,0</w:t>
            </w:r>
          </w:p>
        </w:tc>
      </w:tr>
    </w:tbl>
    <w:p w:rsidR="00593B05" w:rsidRDefault="006F3EBC" w:rsidP="00510A0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 1 полугодие 2017 года индекс промышленного производства  добычи полезных ископаемых составил 3,6%  по сравнению с аналогичным периодом прошлого года</w:t>
      </w:r>
      <w:r w:rsidR="0081269D">
        <w:rPr>
          <w:sz w:val="28"/>
          <w:szCs w:val="28"/>
        </w:rPr>
        <w:t>.</w:t>
      </w:r>
    </w:p>
    <w:p w:rsidR="00593B05" w:rsidRDefault="002355EC" w:rsidP="00510A02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</w:t>
      </w:r>
      <w:r w:rsidRPr="002355EC">
        <w:rPr>
          <w:sz w:val="28"/>
          <w:szCs w:val="28"/>
        </w:rPr>
        <w:t>аготовк</w:t>
      </w:r>
      <w:r>
        <w:rPr>
          <w:sz w:val="28"/>
          <w:szCs w:val="28"/>
        </w:rPr>
        <w:t>а</w:t>
      </w:r>
      <w:r w:rsidRPr="002355EC">
        <w:rPr>
          <w:sz w:val="28"/>
          <w:szCs w:val="28"/>
        </w:rPr>
        <w:t xml:space="preserve"> древесины </w:t>
      </w:r>
      <w:r>
        <w:rPr>
          <w:sz w:val="28"/>
          <w:szCs w:val="28"/>
        </w:rPr>
        <w:t>н</w:t>
      </w:r>
      <w:r w:rsidRPr="002355EC">
        <w:rPr>
          <w:sz w:val="28"/>
          <w:szCs w:val="28"/>
        </w:rPr>
        <w:t>а территории района</w:t>
      </w:r>
      <w:r>
        <w:rPr>
          <w:sz w:val="28"/>
          <w:szCs w:val="28"/>
        </w:rPr>
        <w:t xml:space="preserve"> ведётся</w:t>
      </w:r>
      <w:r w:rsidR="006A61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Pr="002355EC">
        <w:rPr>
          <w:sz w:val="28"/>
          <w:szCs w:val="28"/>
        </w:rPr>
        <w:t>лесны</w:t>
      </w:r>
      <w:r>
        <w:rPr>
          <w:sz w:val="28"/>
          <w:szCs w:val="28"/>
        </w:rPr>
        <w:t>х</w:t>
      </w:r>
      <w:r w:rsidRPr="002355EC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ах,</w:t>
      </w:r>
      <w:r w:rsidR="006A61D5">
        <w:rPr>
          <w:sz w:val="28"/>
          <w:szCs w:val="28"/>
        </w:rPr>
        <w:t xml:space="preserve"> </w:t>
      </w:r>
      <w:r w:rsidRPr="002355EC">
        <w:rPr>
          <w:sz w:val="28"/>
          <w:szCs w:val="28"/>
        </w:rPr>
        <w:t>переда</w:t>
      </w:r>
      <w:r>
        <w:rPr>
          <w:sz w:val="28"/>
          <w:szCs w:val="28"/>
        </w:rPr>
        <w:t>н</w:t>
      </w:r>
      <w:r w:rsidRPr="002355EC">
        <w:rPr>
          <w:sz w:val="28"/>
          <w:szCs w:val="28"/>
        </w:rPr>
        <w:t>ны</w:t>
      </w:r>
      <w:r>
        <w:rPr>
          <w:sz w:val="28"/>
          <w:szCs w:val="28"/>
        </w:rPr>
        <w:t>х</w:t>
      </w:r>
      <w:r w:rsidRPr="002355EC">
        <w:rPr>
          <w:sz w:val="28"/>
          <w:szCs w:val="28"/>
        </w:rPr>
        <w:t xml:space="preserve"> в аренду</w:t>
      </w:r>
      <w:r>
        <w:rPr>
          <w:sz w:val="28"/>
          <w:szCs w:val="28"/>
        </w:rPr>
        <w:t>,</w:t>
      </w:r>
      <w:r w:rsidRPr="002355EC">
        <w:rPr>
          <w:sz w:val="28"/>
          <w:szCs w:val="28"/>
        </w:rPr>
        <w:t xml:space="preserve"> для в объёме 401,3 тыс. куб.м.  Уровень лесозаготовок в районе за 2016 год составил 203,9 тыс. куб.м. или 83,4% по сравнению с 2015 годом, а объем производства продукции из древесины в 2016 году увеличился на 14% по сравнению с 2015 годом.     </w:t>
      </w:r>
      <w:proofErr w:type="gramEnd"/>
    </w:p>
    <w:p w:rsidR="002355EC" w:rsidRDefault="00510A02" w:rsidP="00510A02">
      <w:pPr>
        <w:ind w:firstLine="851"/>
        <w:jc w:val="both"/>
        <w:rPr>
          <w:sz w:val="28"/>
          <w:szCs w:val="28"/>
        </w:rPr>
      </w:pPr>
      <w:r w:rsidRPr="00510A02">
        <w:rPr>
          <w:sz w:val="28"/>
          <w:szCs w:val="28"/>
        </w:rPr>
        <w:t>Арендаторами лесных участков на территории района являются:   ОАО «Лахденпохский леспромхоз» с установленным ежегодным объемом использования древесины в размере 66,8 тыс.куб.м.;   ООО «</w:t>
      </w:r>
      <w:proofErr w:type="spellStart"/>
      <w:r w:rsidRPr="00510A02">
        <w:rPr>
          <w:sz w:val="28"/>
          <w:szCs w:val="28"/>
        </w:rPr>
        <w:t>Микли</w:t>
      </w:r>
      <w:proofErr w:type="spellEnd"/>
      <w:r w:rsidRPr="00510A02">
        <w:rPr>
          <w:sz w:val="28"/>
          <w:szCs w:val="28"/>
        </w:rPr>
        <w:t>» - 34,2 тыс.куб.м.;   ООО «</w:t>
      </w:r>
      <w:proofErr w:type="spellStart"/>
      <w:r w:rsidRPr="00510A02">
        <w:rPr>
          <w:sz w:val="28"/>
          <w:szCs w:val="28"/>
        </w:rPr>
        <w:t>Тимберланд</w:t>
      </w:r>
      <w:proofErr w:type="spellEnd"/>
      <w:r w:rsidRPr="00510A02">
        <w:rPr>
          <w:sz w:val="28"/>
          <w:szCs w:val="28"/>
        </w:rPr>
        <w:t>» (по 2 договорам) – 87,6 тыс.куб.м.;  ЗАО «</w:t>
      </w:r>
      <w:proofErr w:type="spellStart"/>
      <w:r w:rsidRPr="00510A02">
        <w:rPr>
          <w:sz w:val="28"/>
          <w:szCs w:val="28"/>
        </w:rPr>
        <w:t>НордИнтерХауз</w:t>
      </w:r>
      <w:proofErr w:type="spellEnd"/>
      <w:r w:rsidRPr="00510A02">
        <w:rPr>
          <w:sz w:val="28"/>
          <w:szCs w:val="28"/>
        </w:rPr>
        <w:t xml:space="preserve">» (по 4 договорам) – 180,1 тыс.куб.м.; ООО Сортавальское ЛПХ» - 7,55 тыс.куб.м.;  ООО «Геликон </w:t>
      </w:r>
      <w:proofErr w:type="spellStart"/>
      <w:r w:rsidRPr="00510A02">
        <w:rPr>
          <w:sz w:val="28"/>
          <w:szCs w:val="28"/>
        </w:rPr>
        <w:t>Онего</w:t>
      </w:r>
      <w:proofErr w:type="spellEnd"/>
      <w:r w:rsidRPr="00510A02">
        <w:rPr>
          <w:sz w:val="28"/>
          <w:szCs w:val="28"/>
        </w:rPr>
        <w:t xml:space="preserve">» - 18,6 тыс.куб.м.   Остальной объем – краткосрочная аренда до 1 года.      </w:t>
      </w:r>
    </w:p>
    <w:p w:rsidR="00510A02" w:rsidRPr="00510A02" w:rsidRDefault="00510A02" w:rsidP="00510A02">
      <w:pPr>
        <w:tabs>
          <w:tab w:val="left" w:pos="3009"/>
        </w:tabs>
        <w:jc w:val="both"/>
        <w:rPr>
          <w:sz w:val="28"/>
          <w:szCs w:val="28"/>
        </w:rPr>
      </w:pPr>
      <w:r w:rsidRPr="00510A02">
        <w:rPr>
          <w:sz w:val="28"/>
          <w:szCs w:val="28"/>
        </w:rPr>
        <w:t>Оборот организаций, основной вид деятельности которых «Лесное хозяйство и предоставление услуг в этой области», в 2016 году на 15,3% ниже уровня 2015г.  В 2017 году ситуация улучшилась и оборот организаций в январе-июне 2017г. сложился в 1,6 раза выше уровня января-июня 2016г. (в фактически действующих ценах соответствующих лет).</w:t>
      </w:r>
    </w:p>
    <w:p w:rsidR="00510A02" w:rsidRPr="00510A02" w:rsidRDefault="00510A02" w:rsidP="00510A02">
      <w:pPr>
        <w:tabs>
          <w:tab w:val="left" w:pos="3009"/>
        </w:tabs>
        <w:jc w:val="both"/>
        <w:rPr>
          <w:sz w:val="28"/>
          <w:szCs w:val="28"/>
        </w:rPr>
      </w:pPr>
    </w:p>
    <w:p w:rsidR="00510A02" w:rsidRPr="00510A02" w:rsidRDefault="00510A02" w:rsidP="00510A02">
      <w:pPr>
        <w:keepNext/>
        <w:jc w:val="center"/>
        <w:outlineLvl w:val="1"/>
        <w:rPr>
          <w:b/>
          <w:bCs/>
          <w:caps/>
        </w:rPr>
      </w:pPr>
      <w:r w:rsidRPr="00510A02">
        <w:rPr>
          <w:b/>
          <w:bCs/>
          <w:caps/>
        </w:rPr>
        <w:t xml:space="preserve">отгружено товаров собственного производства, </w:t>
      </w:r>
      <w:r w:rsidRPr="00510A02">
        <w:rPr>
          <w:b/>
          <w:bCs/>
          <w:caps/>
        </w:rPr>
        <w:br/>
        <w:t>выполнено работ (услуг) собственными силами организаций</w:t>
      </w:r>
      <w:r w:rsidRPr="00510A02">
        <w:rPr>
          <w:b/>
          <w:bCs/>
          <w:caps/>
          <w:vertAlign w:val="superscript"/>
        </w:rPr>
        <w:footnoteReference w:id="1"/>
      </w:r>
    </w:p>
    <w:p w:rsidR="00510A02" w:rsidRPr="00510A02" w:rsidRDefault="00510A02" w:rsidP="00510A02"/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1441"/>
        <w:gridCol w:w="1340"/>
        <w:gridCol w:w="1370"/>
        <w:gridCol w:w="1605"/>
      </w:tblGrid>
      <w:tr w:rsidR="00510A02" w:rsidRPr="00510A02" w:rsidTr="00F463F9">
        <w:trPr>
          <w:cantSplit/>
          <w:trHeight w:val="219"/>
          <w:tblHeader/>
        </w:trPr>
        <w:tc>
          <w:tcPr>
            <w:tcW w:w="1924" w:type="pct"/>
            <w:vMerge w:val="restart"/>
          </w:tcPr>
          <w:p w:rsidR="00510A02" w:rsidRPr="00510A02" w:rsidRDefault="00510A02" w:rsidP="00510A02">
            <w:pPr>
              <w:suppressAutoHyphens/>
              <w:jc w:val="center"/>
            </w:pPr>
          </w:p>
        </w:tc>
        <w:tc>
          <w:tcPr>
            <w:tcW w:w="1486" w:type="pct"/>
            <w:gridSpan w:val="2"/>
          </w:tcPr>
          <w:p w:rsidR="00510A02" w:rsidRPr="00510A02" w:rsidRDefault="00510A02" w:rsidP="00510A02">
            <w:pPr>
              <w:suppressAutoHyphens/>
              <w:jc w:val="center"/>
            </w:pPr>
            <w:r w:rsidRPr="00510A02">
              <w:t>2016г  в % к</w:t>
            </w:r>
          </w:p>
        </w:tc>
        <w:tc>
          <w:tcPr>
            <w:tcW w:w="1590" w:type="pct"/>
            <w:gridSpan w:val="2"/>
          </w:tcPr>
          <w:p w:rsidR="00510A02" w:rsidRPr="00510A02" w:rsidRDefault="00510A02" w:rsidP="00510A02">
            <w:pPr>
              <w:jc w:val="center"/>
            </w:pPr>
            <w:r w:rsidRPr="00510A02">
              <w:t xml:space="preserve">Январь-июнь 2017г </w:t>
            </w:r>
            <w:proofErr w:type="gramStart"/>
            <w:r w:rsidRPr="00510A02">
              <w:t>в</w:t>
            </w:r>
            <w:proofErr w:type="gramEnd"/>
            <w:r w:rsidRPr="00510A02">
              <w:t xml:space="preserve"> % к</w:t>
            </w:r>
          </w:p>
        </w:tc>
      </w:tr>
      <w:tr w:rsidR="00510A02" w:rsidRPr="00510A02" w:rsidTr="00F463F9">
        <w:trPr>
          <w:cantSplit/>
          <w:trHeight w:val="265"/>
          <w:tblHeader/>
        </w:trPr>
        <w:tc>
          <w:tcPr>
            <w:tcW w:w="1924" w:type="pct"/>
            <w:vMerge/>
          </w:tcPr>
          <w:p w:rsidR="00510A02" w:rsidRPr="00510A02" w:rsidRDefault="00510A02" w:rsidP="00510A02">
            <w:pPr>
              <w:suppressAutoHyphens/>
              <w:jc w:val="center"/>
            </w:pPr>
          </w:p>
        </w:tc>
        <w:tc>
          <w:tcPr>
            <w:tcW w:w="770" w:type="pct"/>
          </w:tcPr>
          <w:p w:rsidR="00510A02" w:rsidRPr="00510A02" w:rsidRDefault="00510A02" w:rsidP="00510A02">
            <w:pPr>
              <w:suppressAutoHyphens/>
              <w:jc w:val="center"/>
            </w:pPr>
            <w:r w:rsidRPr="00510A02">
              <w:t>2015 г</w:t>
            </w:r>
          </w:p>
        </w:tc>
        <w:tc>
          <w:tcPr>
            <w:tcW w:w="716" w:type="pct"/>
          </w:tcPr>
          <w:p w:rsidR="00510A02" w:rsidRPr="00510A02" w:rsidRDefault="00510A02" w:rsidP="00510A02">
            <w:pPr>
              <w:suppressAutoHyphens/>
              <w:jc w:val="center"/>
            </w:pPr>
            <w:r w:rsidRPr="00510A02">
              <w:t xml:space="preserve">итогу </w:t>
            </w:r>
          </w:p>
          <w:p w:rsidR="00510A02" w:rsidRPr="00510A02" w:rsidRDefault="00510A02" w:rsidP="00510A02">
            <w:pPr>
              <w:suppressAutoHyphens/>
              <w:jc w:val="center"/>
            </w:pPr>
            <w:r w:rsidRPr="00510A02">
              <w:t>по республике</w:t>
            </w:r>
          </w:p>
        </w:tc>
        <w:tc>
          <w:tcPr>
            <w:tcW w:w="732" w:type="pct"/>
          </w:tcPr>
          <w:p w:rsidR="00510A02" w:rsidRPr="00510A02" w:rsidRDefault="00510A02" w:rsidP="00510A02">
            <w:pPr>
              <w:suppressAutoHyphens/>
              <w:jc w:val="center"/>
            </w:pPr>
            <w:r w:rsidRPr="00510A02">
              <w:t xml:space="preserve">январю-июню </w:t>
            </w:r>
            <w:r w:rsidRPr="00510A02">
              <w:br/>
              <w:t>2016</w:t>
            </w:r>
          </w:p>
        </w:tc>
        <w:tc>
          <w:tcPr>
            <w:tcW w:w="858" w:type="pct"/>
          </w:tcPr>
          <w:p w:rsidR="00510A02" w:rsidRPr="00510A02" w:rsidRDefault="00510A02" w:rsidP="00510A02">
            <w:pPr>
              <w:jc w:val="center"/>
            </w:pPr>
            <w:r w:rsidRPr="00510A02">
              <w:t xml:space="preserve">итогу </w:t>
            </w:r>
          </w:p>
          <w:p w:rsidR="00510A02" w:rsidRPr="00510A02" w:rsidRDefault="00510A02" w:rsidP="00510A02">
            <w:pPr>
              <w:suppressAutoHyphens/>
              <w:jc w:val="center"/>
            </w:pPr>
            <w:r w:rsidRPr="00510A02">
              <w:t>по республике</w:t>
            </w:r>
          </w:p>
        </w:tc>
      </w:tr>
      <w:tr w:rsidR="00510A02" w:rsidRPr="00510A02" w:rsidTr="00F463F9">
        <w:trPr>
          <w:cantSplit/>
          <w:trHeight w:val="527"/>
        </w:trPr>
        <w:tc>
          <w:tcPr>
            <w:tcW w:w="1924" w:type="pct"/>
          </w:tcPr>
          <w:p w:rsidR="00510A02" w:rsidRPr="00510A02" w:rsidRDefault="00510A02" w:rsidP="00510A02">
            <w:pPr>
              <w:suppressAutoHyphens/>
              <w:ind w:hanging="113"/>
            </w:pPr>
            <w:r w:rsidRPr="00510A02">
              <w:t>Лесное хозяйство и предоставление услуг</w:t>
            </w:r>
            <w:r w:rsidRPr="00510A02">
              <w:br/>
              <w:t xml:space="preserve">в этой области </w:t>
            </w:r>
          </w:p>
        </w:tc>
        <w:tc>
          <w:tcPr>
            <w:tcW w:w="770" w:type="pct"/>
            <w:vAlign w:val="bottom"/>
          </w:tcPr>
          <w:p w:rsidR="00510A02" w:rsidRPr="00510A02" w:rsidRDefault="00510A02" w:rsidP="00510A02">
            <w:pPr>
              <w:tabs>
                <w:tab w:val="decimal" w:pos="1171"/>
              </w:tabs>
              <w:suppressAutoHyphens/>
              <w:jc w:val="center"/>
              <w:rPr>
                <w:b/>
                <w:bCs/>
              </w:rPr>
            </w:pPr>
            <w:r w:rsidRPr="00510A02">
              <w:rPr>
                <w:b/>
                <w:bCs/>
              </w:rPr>
              <w:t>84,7</w:t>
            </w:r>
          </w:p>
        </w:tc>
        <w:tc>
          <w:tcPr>
            <w:tcW w:w="716" w:type="pct"/>
            <w:vAlign w:val="bottom"/>
          </w:tcPr>
          <w:p w:rsidR="00510A02" w:rsidRPr="00510A02" w:rsidRDefault="00510A02" w:rsidP="00510A02">
            <w:pPr>
              <w:tabs>
                <w:tab w:val="decimal" w:pos="1116"/>
              </w:tabs>
              <w:suppressAutoHyphens/>
              <w:jc w:val="center"/>
              <w:rPr>
                <w:b/>
                <w:bCs/>
              </w:rPr>
            </w:pPr>
            <w:r w:rsidRPr="00510A02">
              <w:rPr>
                <w:b/>
                <w:bCs/>
              </w:rPr>
              <w:t>3</w:t>
            </w:r>
            <w:r w:rsidRPr="00510A02">
              <w:rPr>
                <w:b/>
                <w:bCs/>
                <w:lang w:val="en-US"/>
              </w:rPr>
              <w:t>,</w:t>
            </w:r>
            <w:r w:rsidRPr="00510A02">
              <w:rPr>
                <w:b/>
                <w:bCs/>
              </w:rPr>
              <w:t>5</w:t>
            </w:r>
          </w:p>
        </w:tc>
        <w:tc>
          <w:tcPr>
            <w:tcW w:w="732" w:type="pct"/>
          </w:tcPr>
          <w:p w:rsidR="00510A02" w:rsidRPr="00510A02" w:rsidRDefault="00510A02" w:rsidP="00510A02">
            <w:pPr>
              <w:jc w:val="right"/>
              <w:rPr>
                <w:b/>
              </w:rPr>
            </w:pPr>
          </w:p>
          <w:p w:rsidR="00510A02" w:rsidRPr="00510A02" w:rsidRDefault="00510A02" w:rsidP="00510A02">
            <w:pPr>
              <w:jc w:val="right"/>
              <w:rPr>
                <w:b/>
              </w:rPr>
            </w:pPr>
          </w:p>
          <w:p w:rsidR="00510A02" w:rsidRPr="00510A02" w:rsidRDefault="00510A02" w:rsidP="00510A02">
            <w:pPr>
              <w:jc w:val="right"/>
              <w:rPr>
                <w:b/>
              </w:rPr>
            </w:pPr>
            <w:r w:rsidRPr="00510A02">
              <w:rPr>
                <w:b/>
              </w:rPr>
              <w:t>в 1,6 раза</w:t>
            </w:r>
          </w:p>
        </w:tc>
        <w:tc>
          <w:tcPr>
            <w:tcW w:w="858" w:type="pct"/>
          </w:tcPr>
          <w:p w:rsidR="00510A02" w:rsidRPr="00510A02" w:rsidRDefault="00510A02" w:rsidP="00510A02">
            <w:pPr>
              <w:jc w:val="right"/>
              <w:rPr>
                <w:b/>
              </w:rPr>
            </w:pPr>
          </w:p>
          <w:p w:rsidR="00510A02" w:rsidRPr="00510A02" w:rsidRDefault="00510A02" w:rsidP="00510A02">
            <w:pPr>
              <w:jc w:val="right"/>
              <w:rPr>
                <w:b/>
              </w:rPr>
            </w:pPr>
          </w:p>
          <w:p w:rsidR="00510A02" w:rsidRPr="00510A02" w:rsidRDefault="00510A02" w:rsidP="00510A02">
            <w:pPr>
              <w:jc w:val="right"/>
              <w:rPr>
                <w:b/>
              </w:rPr>
            </w:pPr>
            <w:r w:rsidRPr="00510A02">
              <w:rPr>
                <w:b/>
              </w:rPr>
              <w:t>5,8</w:t>
            </w:r>
          </w:p>
        </w:tc>
      </w:tr>
      <w:tr w:rsidR="00510A02" w:rsidRPr="00510A02" w:rsidTr="00F463F9">
        <w:trPr>
          <w:cantSplit/>
          <w:trHeight w:val="339"/>
        </w:trPr>
        <w:tc>
          <w:tcPr>
            <w:tcW w:w="1924" w:type="pct"/>
          </w:tcPr>
          <w:p w:rsidR="00510A02" w:rsidRPr="00510A02" w:rsidRDefault="00510A02" w:rsidP="00510A02">
            <w:pPr>
              <w:suppressAutoHyphens/>
              <w:ind w:hanging="113"/>
            </w:pPr>
            <w:r w:rsidRPr="00510A02">
              <w:t>в том числе лесозаготовки</w:t>
            </w:r>
          </w:p>
        </w:tc>
        <w:tc>
          <w:tcPr>
            <w:tcW w:w="770" w:type="pct"/>
          </w:tcPr>
          <w:p w:rsidR="00510A02" w:rsidRPr="00510A02" w:rsidRDefault="00510A02" w:rsidP="00510A02">
            <w:pPr>
              <w:tabs>
                <w:tab w:val="decimal" w:pos="1171"/>
              </w:tabs>
              <w:suppressAutoHyphens/>
              <w:jc w:val="center"/>
            </w:pPr>
            <w:r w:rsidRPr="00510A02">
              <w:t>84,7</w:t>
            </w:r>
          </w:p>
        </w:tc>
        <w:tc>
          <w:tcPr>
            <w:tcW w:w="716" w:type="pct"/>
          </w:tcPr>
          <w:p w:rsidR="00510A02" w:rsidRPr="00510A02" w:rsidRDefault="00510A02" w:rsidP="00510A02">
            <w:pPr>
              <w:tabs>
                <w:tab w:val="decimal" w:pos="1116"/>
              </w:tabs>
              <w:suppressAutoHyphens/>
              <w:jc w:val="center"/>
            </w:pPr>
            <w:r w:rsidRPr="00510A02">
              <w:t>3,5</w:t>
            </w:r>
          </w:p>
        </w:tc>
        <w:tc>
          <w:tcPr>
            <w:tcW w:w="732" w:type="pct"/>
          </w:tcPr>
          <w:p w:rsidR="00510A02" w:rsidRPr="00510A02" w:rsidRDefault="00510A02" w:rsidP="00510A02">
            <w:pPr>
              <w:jc w:val="right"/>
            </w:pPr>
            <w:r w:rsidRPr="00510A02">
              <w:t>в 1,6 раза</w:t>
            </w:r>
          </w:p>
        </w:tc>
        <w:tc>
          <w:tcPr>
            <w:tcW w:w="858" w:type="pct"/>
          </w:tcPr>
          <w:p w:rsidR="00510A02" w:rsidRPr="00510A02" w:rsidRDefault="00510A02" w:rsidP="00510A02">
            <w:pPr>
              <w:jc w:val="right"/>
            </w:pPr>
            <w:r w:rsidRPr="00510A02">
              <w:t>5,8</w:t>
            </w:r>
          </w:p>
        </w:tc>
      </w:tr>
    </w:tbl>
    <w:p w:rsidR="00510A02" w:rsidRPr="00510A02" w:rsidRDefault="00510A02" w:rsidP="00510A02">
      <w:pPr>
        <w:ind w:firstLine="708"/>
        <w:jc w:val="both"/>
        <w:rPr>
          <w:spacing w:val="-6"/>
          <w:sz w:val="28"/>
          <w:szCs w:val="28"/>
        </w:rPr>
      </w:pPr>
      <w:r w:rsidRPr="00510A02">
        <w:rPr>
          <w:sz w:val="28"/>
          <w:szCs w:val="28"/>
        </w:rPr>
        <w:t xml:space="preserve">Лесопереработку в Лахденпохском районе осуществляют следующие предприятия: </w:t>
      </w:r>
      <w:proofErr w:type="gramStart"/>
      <w:r w:rsidRPr="00510A02">
        <w:rPr>
          <w:spacing w:val="-6"/>
          <w:sz w:val="28"/>
          <w:szCs w:val="28"/>
        </w:rPr>
        <w:t xml:space="preserve">ЗАО «Норд </w:t>
      </w:r>
      <w:proofErr w:type="spellStart"/>
      <w:r w:rsidRPr="00510A02">
        <w:rPr>
          <w:spacing w:val="-6"/>
          <w:sz w:val="28"/>
          <w:szCs w:val="28"/>
        </w:rPr>
        <w:t>ИнтерХауз</w:t>
      </w:r>
      <w:proofErr w:type="spellEnd"/>
      <w:r w:rsidRPr="00510A02">
        <w:rPr>
          <w:spacing w:val="-6"/>
          <w:sz w:val="28"/>
          <w:szCs w:val="28"/>
        </w:rPr>
        <w:t>»; ОАО «Лахденпохский леспромхоз»; ООО «Аврора», ООО «Терминал М», ООО «Лахденпохский лесопункт», ООО «Брик», ООО «</w:t>
      </w:r>
      <w:proofErr w:type="spellStart"/>
      <w:r w:rsidRPr="00510A02">
        <w:rPr>
          <w:spacing w:val="-6"/>
          <w:sz w:val="28"/>
          <w:szCs w:val="28"/>
        </w:rPr>
        <w:t>Тимбер</w:t>
      </w:r>
      <w:proofErr w:type="spellEnd"/>
      <w:r w:rsidRPr="00510A02">
        <w:rPr>
          <w:spacing w:val="-6"/>
          <w:sz w:val="28"/>
          <w:szCs w:val="28"/>
        </w:rPr>
        <w:t>», ООО «ЛЛПК»,  ООО «НТ», ООО «</w:t>
      </w:r>
      <w:proofErr w:type="spellStart"/>
      <w:r w:rsidRPr="00510A02">
        <w:rPr>
          <w:spacing w:val="-6"/>
          <w:sz w:val="28"/>
          <w:szCs w:val="28"/>
        </w:rPr>
        <w:t>Ланэкс</w:t>
      </w:r>
      <w:proofErr w:type="spellEnd"/>
      <w:r w:rsidRPr="00510A02">
        <w:rPr>
          <w:spacing w:val="-6"/>
          <w:sz w:val="28"/>
          <w:szCs w:val="28"/>
        </w:rPr>
        <w:t>», ООО «Форт», ООО «Карелия-</w:t>
      </w:r>
      <w:proofErr w:type="spellStart"/>
      <w:r w:rsidRPr="00510A02">
        <w:rPr>
          <w:spacing w:val="-6"/>
          <w:sz w:val="28"/>
          <w:szCs w:val="28"/>
        </w:rPr>
        <w:t>Форест</w:t>
      </w:r>
      <w:proofErr w:type="spellEnd"/>
      <w:r w:rsidRPr="00510A02">
        <w:rPr>
          <w:spacing w:val="-6"/>
          <w:sz w:val="28"/>
          <w:szCs w:val="28"/>
        </w:rPr>
        <w:t xml:space="preserve">» ООО «Геликон </w:t>
      </w:r>
      <w:proofErr w:type="spellStart"/>
      <w:r w:rsidRPr="00510A02">
        <w:rPr>
          <w:spacing w:val="-6"/>
          <w:sz w:val="28"/>
          <w:szCs w:val="28"/>
        </w:rPr>
        <w:t>Онего</w:t>
      </w:r>
      <w:proofErr w:type="spellEnd"/>
      <w:r w:rsidRPr="00510A02">
        <w:rPr>
          <w:spacing w:val="-6"/>
          <w:sz w:val="28"/>
          <w:szCs w:val="28"/>
        </w:rPr>
        <w:t>».</w:t>
      </w:r>
      <w:proofErr w:type="gramEnd"/>
    </w:p>
    <w:p w:rsidR="00510A02" w:rsidRDefault="00510A02" w:rsidP="00510A02"/>
    <w:p w:rsidR="001E22D0" w:rsidRDefault="001E22D0" w:rsidP="00510A02"/>
    <w:p w:rsidR="001E22D0" w:rsidRPr="00510A02" w:rsidRDefault="001E22D0" w:rsidP="00510A02"/>
    <w:p w:rsidR="00510A02" w:rsidRPr="00510A02" w:rsidRDefault="00510A02" w:rsidP="00510A02">
      <w:pPr>
        <w:keepNext/>
        <w:jc w:val="center"/>
        <w:outlineLvl w:val="1"/>
        <w:rPr>
          <w:b/>
          <w:bCs/>
          <w:caps/>
        </w:rPr>
      </w:pPr>
      <w:r w:rsidRPr="00510A02">
        <w:rPr>
          <w:b/>
          <w:bCs/>
          <w:caps/>
        </w:rPr>
        <w:lastRenderedPageBreak/>
        <w:t xml:space="preserve">производство отдельных видов продукции </w:t>
      </w:r>
    </w:p>
    <w:p w:rsidR="00510A02" w:rsidRPr="00510A02" w:rsidRDefault="00510A02" w:rsidP="00510A02"/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1440"/>
        <w:gridCol w:w="1512"/>
        <w:gridCol w:w="1368"/>
        <w:gridCol w:w="1439"/>
      </w:tblGrid>
      <w:tr w:rsidR="00510A02" w:rsidRPr="00510A02" w:rsidTr="00F463F9">
        <w:trPr>
          <w:cantSplit/>
          <w:trHeight w:val="219"/>
          <w:tblHeader/>
        </w:trPr>
        <w:tc>
          <w:tcPr>
            <w:tcW w:w="1923" w:type="pct"/>
            <w:vMerge w:val="restart"/>
          </w:tcPr>
          <w:p w:rsidR="00510A02" w:rsidRPr="00510A02" w:rsidRDefault="00510A02" w:rsidP="00510A02">
            <w:pPr>
              <w:suppressAutoHyphens/>
              <w:jc w:val="center"/>
            </w:pPr>
          </w:p>
        </w:tc>
        <w:tc>
          <w:tcPr>
            <w:tcW w:w="1577" w:type="pct"/>
            <w:gridSpan w:val="2"/>
          </w:tcPr>
          <w:p w:rsidR="00510A02" w:rsidRPr="00510A02" w:rsidRDefault="00510A02" w:rsidP="00510A02">
            <w:pPr>
              <w:suppressAutoHyphens/>
              <w:jc w:val="center"/>
            </w:pPr>
            <w:r w:rsidRPr="00510A02">
              <w:t>2016г  в % к</w:t>
            </w:r>
          </w:p>
        </w:tc>
        <w:tc>
          <w:tcPr>
            <w:tcW w:w="1500" w:type="pct"/>
            <w:gridSpan w:val="2"/>
          </w:tcPr>
          <w:p w:rsidR="00510A02" w:rsidRPr="00510A02" w:rsidRDefault="00510A02" w:rsidP="00510A02">
            <w:pPr>
              <w:jc w:val="center"/>
            </w:pPr>
            <w:r w:rsidRPr="00510A02">
              <w:t xml:space="preserve">Январь-июнь 2017 </w:t>
            </w:r>
            <w:proofErr w:type="gramStart"/>
            <w:r w:rsidRPr="00510A02">
              <w:t>в</w:t>
            </w:r>
            <w:proofErr w:type="gramEnd"/>
            <w:r w:rsidRPr="00510A02">
              <w:t xml:space="preserve"> % к</w:t>
            </w:r>
          </w:p>
        </w:tc>
      </w:tr>
      <w:tr w:rsidR="00510A02" w:rsidRPr="00510A02" w:rsidTr="00F463F9">
        <w:trPr>
          <w:cantSplit/>
          <w:trHeight w:val="265"/>
          <w:tblHeader/>
        </w:trPr>
        <w:tc>
          <w:tcPr>
            <w:tcW w:w="1923" w:type="pct"/>
            <w:vMerge/>
          </w:tcPr>
          <w:p w:rsidR="00510A02" w:rsidRPr="00510A02" w:rsidRDefault="00510A02" w:rsidP="00510A02">
            <w:pPr>
              <w:suppressAutoHyphens/>
              <w:jc w:val="center"/>
            </w:pPr>
          </w:p>
        </w:tc>
        <w:tc>
          <w:tcPr>
            <w:tcW w:w="769" w:type="pct"/>
          </w:tcPr>
          <w:p w:rsidR="00510A02" w:rsidRPr="00510A02" w:rsidRDefault="00510A02" w:rsidP="00510A02">
            <w:pPr>
              <w:suppressAutoHyphens/>
              <w:jc w:val="center"/>
            </w:pPr>
            <w:r w:rsidRPr="00510A02">
              <w:t>2015 г</w:t>
            </w:r>
          </w:p>
        </w:tc>
        <w:tc>
          <w:tcPr>
            <w:tcW w:w="808" w:type="pct"/>
          </w:tcPr>
          <w:p w:rsidR="00510A02" w:rsidRPr="00510A02" w:rsidRDefault="00510A02" w:rsidP="00510A02">
            <w:pPr>
              <w:suppressAutoHyphens/>
              <w:jc w:val="center"/>
            </w:pPr>
            <w:r w:rsidRPr="00510A02">
              <w:t xml:space="preserve">итогу </w:t>
            </w:r>
          </w:p>
          <w:p w:rsidR="00510A02" w:rsidRPr="00510A02" w:rsidRDefault="00510A02" w:rsidP="00510A02">
            <w:pPr>
              <w:suppressAutoHyphens/>
              <w:jc w:val="center"/>
            </w:pPr>
            <w:r w:rsidRPr="00510A02">
              <w:t>по республике</w:t>
            </w:r>
          </w:p>
        </w:tc>
        <w:tc>
          <w:tcPr>
            <w:tcW w:w="731" w:type="pct"/>
          </w:tcPr>
          <w:p w:rsidR="00510A02" w:rsidRPr="00510A02" w:rsidRDefault="00510A02" w:rsidP="00510A02">
            <w:pPr>
              <w:suppressAutoHyphens/>
              <w:jc w:val="center"/>
            </w:pPr>
            <w:r w:rsidRPr="00510A02">
              <w:t xml:space="preserve">январю-июню </w:t>
            </w:r>
            <w:r w:rsidRPr="00510A02">
              <w:br/>
              <w:t>2016</w:t>
            </w:r>
          </w:p>
        </w:tc>
        <w:tc>
          <w:tcPr>
            <w:tcW w:w="769" w:type="pct"/>
          </w:tcPr>
          <w:p w:rsidR="00510A02" w:rsidRPr="00510A02" w:rsidRDefault="00510A02" w:rsidP="00510A02">
            <w:pPr>
              <w:jc w:val="center"/>
            </w:pPr>
            <w:r w:rsidRPr="00510A02">
              <w:t xml:space="preserve">итогу </w:t>
            </w:r>
          </w:p>
          <w:p w:rsidR="00510A02" w:rsidRPr="00510A02" w:rsidRDefault="00510A02" w:rsidP="00510A02">
            <w:pPr>
              <w:suppressAutoHyphens/>
              <w:jc w:val="center"/>
            </w:pPr>
            <w:r w:rsidRPr="00510A02">
              <w:t>по республике</w:t>
            </w:r>
          </w:p>
        </w:tc>
      </w:tr>
      <w:tr w:rsidR="00510A02" w:rsidRPr="00510A02" w:rsidTr="00F463F9">
        <w:trPr>
          <w:cantSplit/>
          <w:trHeight w:val="265"/>
          <w:tblHeader/>
        </w:trPr>
        <w:tc>
          <w:tcPr>
            <w:tcW w:w="1923" w:type="pct"/>
          </w:tcPr>
          <w:p w:rsidR="00510A02" w:rsidRPr="00510A02" w:rsidRDefault="00510A02" w:rsidP="00510A02">
            <w:pPr>
              <w:suppressAutoHyphens/>
              <w:ind w:hanging="113"/>
              <w:rPr>
                <w:b/>
              </w:rPr>
            </w:pPr>
            <w:r w:rsidRPr="00510A02">
              <w:rPr>
                <w:b/>
              </w:rPr>
              <w:t>Древесина необработанная</w:t>
            </w:r>
          </w:p>
        </w:tc>
        <w:tc>
          <w:tcPr>
            <w:tcW w:w="769" w:type="pct"/>
          </w:tcPr>
          <w:p w:rsidR="00510A02" w:rsidRPr="00510A02" w:rsidRDefault="00510A02" w:rsidP="00510A02">
            <w:pPr>
              <w:tabs>
                <w:tab w:val="decimal" w:pos="1077"/>
              </w:tabs>
              <w:suppressAutoHyphens/>
              <w:rPr>
                <w:b/>
                <w:lang w:val="en-US"/>
              </w:rPr>
            </w:pPr>
            <w:r w:rsidRPr="00510A02">
              <w:rPr>
                <w:b/>
              </w:rPr>
              <w:t>71,1</w:t>
            </w:r>
          </w:p>
        </w:tc>
        <w:tc>
          <w:tcPr>
            <w:tcW w:w="808" w:type="pct"/>
          </w:tcPr>
          <w:p w:rsidR="00510A02" w:rsidRPr="00510A02" w:rsidRDefault="00510A02" w:rsidP="00510A02">
            <w:pPr>
              <w:jc w:val="right"/>
              <w:rPr>
                <w:b/>
              </w:rPr>
            </w:pPr>
            <w:r w:rsidRPr="00510A02">
              <w:rPr>
                <w:b/>
              </w:rPr>
              <w:t>4,2</w:t>
            </w:r>
          </w:p>
        </w:tc>
        <w:tc>
          <w:tcPr>
            <w:tcW w:w="731" w:type="pct"/>
          </w:tcPr>
          <w:p w:rsidR="00510A02" w:rsidRPr="00510A02" w:rsidRDefault="00510A02" w:rsidP="00510A02">
            <w:pPr>
              <w:jc w:val="right"/>
              <w:rPr>
                <w:b/>
              </w:rPr>
            </w:pPr>
            <w:r w:rsidRPr="00510A02">
              <w:rPr>
                <w:b/>
              </w:rPr>
              <w:t>90,9</w:t>
            </w:r>
          </w:p>
        </w:tc>
        <w:tc>
          <w:tcPr>
            <w:tcW w:w="769" w:type="pct"/>
          </w:tcPr>
          <w:p w:rsidR="00510A02" w:rsidRPr="00510A02" w:rsidRDefault="00510A02" w:rsidP="00510A02">
            <w:pPr>
              <w:jc w:val="right"/>
              <w:rPr>
                <w:b/>
              </w:rPr>
            </w:pPr>
            <w:r w:rsidRPr="00510A02">
              <w:rPr>
                <w:b/>
              </w:rPr>
              <w:t>4,2</w:t>
            </w:r>
          </w:p>
        </w:tc>
      </w:tr>
      <w:tr w:rsidR="00510A02" w:rsidRPr="00510A02" w:rsidTr="00F463F9">
        <w:trPr>
          <w:cantSplit/>
          <w:trHeight w:val="265"/>
          <w:tblHeader/>
        </w:trPr>
        <w:tc>
          <w:tcPr>
            <w:tcW w:w="1923" w:type="pct"/>
          </w:tcPr>
          <w:p w:rsidR="00510A02" w:rsidRPr="00510A02" w:rsidRDefault="00510A02" w:rsidP="00510A02">
            <w:pPr>
              <w:suppressAutoHyphens/>
              <w:ind w:hanging="113"/>
            </w:pPr>
            <w:r w:rsidRPr="00510A02">
              <w:t>-древесина хвойных пород</w:t>
            </w:r>
          </w:p>
        </w:tc>
        <w:tc>
          <w:tcPr>
            <w:tcW w:w="769" w:type="pct"/>
          </w:tcPr>
          <w:p w:rsidR="00510A02" w:rsidRPr="00510A02" w:rsidRDefault="00510A02" w:rsidP="00510A02">
            <w:pPr>
              <w:jc w:val="right"/>
            </w:pPr>
            <w:r w:rsidRPr="00510A02">
              <w:t>97,9</w:t>
            </w:r>
          </w:p>
        </w:tc>
        <w:tc>
          <w:tcPr>
            <w:tcW w:w="808" w:type="pct"/>
          </w:tcPr>
          <w:p w:rsidR="00510A02" w:rsidRPr="00510A02" w:rsidRDefault="00510A02" w:rsidP="00510A02">
            <w:pPr>
              <w:jc w:val="right"/>
            </w:pPr>
            <w:r w:rsidRPr="00510A02">
              <w:t>4,0</w:t>
            </w:r>
          </w:p>
        </w:tc>
        <w:tc>
          <w:tcPr>
            <w:tcW w:w="731" w:type="pct"/>
          </w:tcPr>
          <w:p w:rsidR="00510A02" w:rsidRPr="00510A02" w:rsidRDefault="00510A02" w:rsidP="00510A02">
            <w:pPr>
              <w:jc w:val="right"/>
            </w:pPr>
            <w:r w:rsidRPr="00510A02">
              <w:t>71,3</w:t>
            </w:r>
          </w:p>
        </w:tc>
        <w:tc>
          <w:tcPr>
            <w:tcW w:w="769" w:type="pct"/>
          </w:tcPr>
          <w:p w:rsidR="00510A02" w:rsidRPr="00510A02" w:rsidRDefault="00510A02" w:rsidP="00510A02">
            <w:pPr>
              <w:jc w:val="right"/>
            </w:pPr>
            <w:r w:rsidRPr="00510A02">
              <w:t>3,5</w:t>
            </w:r>
          </w:p>
        </w:tc>
      </w:tr>
      <w:tr w:rsidR="00510A02" w:rsidRPr="00510A02" w:rsidTr="00F463F9">
        <w:trPr>
          <w:cantSplit/>
          <w:trHeight w:val="265"/>
          <w:tblHeader/>
        </w:trPr>
        <w:tc>
          <w:tcPr>
            <w:tcW w:w="1923" w:type="pct"/>
          </w:tcPr>
          <w:p w:rsidR="00510A02" w:rsidRPr="00510A02" w:rsidRDefault="00510A02" w:rsidP="00510A02">
            <w:pPr>
              <w:suppressAutoHyphens/>
              <w:ind w:hanging="113"/>
            </w:pPr>
            <w:r w:rsidRPr="00510A02">
              <w:t>-древесина лиственных пород</w:t>
            </w:r>
          </w:p>
        </w:tc>
        <w:tc>
          <w:tcPr>
            <w:tcW w:w="769" w:type="pct"/>
          </w:tcPr>
          <w:p w:rsidR="00510A02" w:rsidRPr="00510A02" w:rsidRDefault="00510A02" w:rsidP="00510A02">
            <w:pPr>
              <w:jc w:val="right"/>
            </w:pPr>
            <w:r w:rsidRPr="00510A02">
              <w:t>102,8</w:t>
            </w:r>
          </w:p>
        </w:tc>
        <w:tc>
          <w:tcPr>
            <w:tcW w:w="808" w:type="pct"/>
          </w:tcPr>
          <w:p w:rsidR="00510A02" w:rsidRPr="00510A02" w:rsidRDefault="00510A02" w:rsidP="00510A02">
            <w:pPr>
              <w:jc w:val="right"/>
            </w:pPr>
            <w:r w:rsidRPr="00510A02">
              <w:t>3,2</w:t>
            </w:r>
          </w:p>
        </w:tc>
        <w:tc>
          <w:tcPr>
            <w:tcW w:w="731" w:type="pct"/>
          </w:tcPr>
          <w:p w:rsidR="00510A02" w:rsidRPr="00510A02" w:rsidRDefault="00510A02" w:rsidP="00510A02">
            <w:pPr>
              <w:jc w:val="right"/>
            </w:pPr>
            <w:r w:rsidRPr="00510A02">
              <w:t>95,9</w:t>
            </w:r>
          </w:p>
        </w:tc>
        <w:tc>
          <w:tcPr>
            <w:tcW w:w="769" w:type="pct"/>
          </w:tcPr>
          <w:p w:rsidR="00510A02" w:rsidRPr="00510A02" w:rsidRDefault="00510A02" w:rsidP="00510A02">
            <w:pPr>
              <w:jc w:val="right"/>
            </w:pPr>
            <w:r w:rsidRPr="00510A02">
              <w:t>2,7</w:t>
            </w:r>
          </w:p>
        </w:tc>
      </w:tr>
      <w:tr w:rsidR="00510A02" w:rsidRPr="00510A02" w:rsidTr="00F463F9">
        <w:trPr>
          <w:cantSplit/>
          <w:trHeight w:val="265"/>
          <w:tblHeader/>
        </w:trPr>
        <w:tc>
          <w:tcPr>
            <w:tcW w:w="1923" w:type="pct"/>
          </w:tcPr>
          <w:p w:rsidR="00510A02" w:rsidRPr="00510A02" w:rsidRDefault="00510A02" w:rsidP="00510A02">
            <w:pPr>
              <w:suppressAutoHyphens/>
              <w:ind w:hanging="113"/>
            </w:pPr>
            <w:r w:rsidRPr="00510A02">
              <w:t>-древесина топливная</w:t>
            </w:r>
          </w:p>
        </w:tc>
        <w:tc>
          <w:tcPr>
            <w:tcW w:w="769" w:type="pct"/>
          </w:tcPr>
          <w:p w:rsidR="00510A02" w:rsidRPr="00510A02" w:rsidRDefault="00510A02" w:rsidP="00510A02">
            <w:pPr>
              <w:jc w:val="right"/>
            </w:pPr>
            <w:r w:rsidRPr="00510A02">
              <w:t>34,7</w:t>
            </w:r>
          </w:p>
        </w:tc>
        <w:tc>
          <w:tcPr>
            <w:tcW w:w="808" w:type="pct"/>
          </w:tcPr>
          <w:p w:rsidR="00510A02" w:rsidRPr="00510A02" w:rsidRDefault="00510A02" w:rsidP="00510A02">
            <w:pPr>
              <w:jc w:val="right"/>
            </w:pPr>
            <w:r w:rsidRPr="00510A02">
              <w:t>7,0</w:t>
            </w:r>
          </w:p>
        </w:tc>
        <w:tc>
          <w:tcPr>
            <w:tcW w:w="731" w:type="pct"/>
          </w:tcPr>
          <w:p w:rsidR="00510A02" w:rsidRPr="00510A02" w:rsidRDefault="00510A02" w:rsidP="00510A02">
            <w:pPr>
              <w:jc w:val="right"/>
            </w:pPr>
            <w:r w:rsidRPr="00510A02">
              <w:t>в 1,5р.</w:t>
            </w:r>
          </w:p>
        </w:tc>
        <w:tc>
          <w:tcPr>
            <w:tcW w:w="769" w:type="pct"/>
          </w:tcPr>
          <w:p w:rsidR="00510A02" w:rsidRPr="00510A02" w:rsidRDefault="00510A02" w:rsidP="00510A02">
            <w:pPr>
              <w:jc w:val="right"/>
            </w:pPr>
            <w:r w:rsidRPr="00510A02">
              <w:t>9,9</w:t>
            </w:r>
          </w:p>
        </w:tc>
      </w:tr>
      <w:tr w:rsidR="00510A02" w:rsidRPr="00510A02" w:rsidTr="00F463F9">
        <w:trPr>
          <w:cantSplit/>
          <w:trHeight w:val="1149"/>
          <w:tblHeader/>
        </w:trPr>
        <w:tc>
          <w:tcPr>
            <w:tcW w:w="1923" w:type="pct"/>
          </w:tcPr>
          <w:p w:rsidR="00510A02" w:rsidRPr="00510A02" w:rsidRDefault="00510A02" w:rsidP="00510A02">
            <w:pPr>
              <w:suppressAutoHyphens/>
            </w:pPr>
            <w:r w:rsidRPr="00510A02">
              <w:t>Лесоматериалы, продольно распиленные или расколотые, разделённые  на слои или лущёные, толщиной более 6 мм</w:t>
            </w:r>
          </w:p>
        </w:tc>
        <w:tc>
          <w:tcPr>
            <w:tcW w:w="769" w:type="pct"/>
          </w:tcPr>
          <w:p w:rsidR="00510A02" w:rsidRPr="00510A02" w:rsidRDefault="00510A02" w:rsidP="00510A02"/>
          <w:p w:rsidR="00510A02" w:rsidRPr="00510A02" w:rsidRDefault="00510A02" w:rsidP="00510A02"/>
          <w:p w:rsidR="00510A02" w:rsidRPr="00510A02" w:rsidRDefault="00510A02" w:rsidP="00510A02">
            <w:pPr>
              <w:jc w:val="right"/>
            </w:pPr>
            <w:r w:rsidRPr="00510A02">
              <w:t>114,1</w:t>
            </w:r>
          </w:p>
        </w:tc>
        <w:tc>
          <w:tcPr>
            <w:tcW w:w="808" w:type="pct"/>
          </w:tcPr>
          <w:p w:rsidR="00510A02" w:rsidRPr="00510A02" w:rsidRDefault="00510A02" w:rsidP="00510A02"/>
          <w:p w:rsidR="00510A02" w:rsidRPr="00510A02" w:rsidRDefault="00510A02" w:rsidP="00510A02"/>
          <w:p w:rsidR="00510A02" w:rsidRPr="00510A02" w:rsidRDefault="00510A02" w:rsidP="00510A02">
            <w:pPr>
              <w:jc w:val="right"/>
            </w:pPr>
            <w:r w:rsidRPr="00510A02">
              <w:t>2,3</w:t>
            </w:r>
          </w:p>
        </w:tc>
        <w:tc>
          <w:tcPr>
            <w:tcW w:w="731" w:type="pct"/>
          </w:tcPr>
          <w:p w:rsidR="00510A02" w:rsidRPr="00510A02" w:rsidRDefault="00510A02" w:rsidP="00510A02">
            <w:pPr>
              <w:suppressAutoHyphens/>
              <w:jc w:val="center"/>
            </w:pPr>
          </w:p>
          <w:p w:rsidR="00510A02" w:rsidRPr="00510A02" w:rsidRDefault="00510A02" w:rsidP="00510A02">
            <w:pPr>
              <w:suppressAutoHyphens/>
              <w:jc w:val="center"/>
            </w:pPr>
          </w:p>
          <w:p w:rsidR="00510A02" w:rsidRPr="00510A02" w:rsidRDefault="00510A02" w:rsidP="00510A02">
            <w:pPr>
              <w:suppressAutoHyphens/>
              <w:jc w:val="center"/>
            </w:pPr>
            <w:r w:rsidRPr="00510A02">
              <w:t>104,3</w:t>
            </w:r>
          </w:p>
        </w:tc>
        <w:tc>
          <w:tcPr>
            <w:tcW w:w="769" w:type="pct"/>
          </w:tcPr>
          <w:p w:rsidR="00510A02" w:rsidRPr="00510A02" w:rsidRDefault="00510A02" w:rsidP="00510A02">
            <w:pPr>
              <w:jc w:val="center"/>
            </w:pPr>
          </w:p>
          <w:p w:rsidR="00510A02" w:rsidRPr="00510A02" w:rsidRDefault="00510A02" w:rsidP="00510A02">
            <w:pPr>
              <w:jc w:val="center"/>
            </w:pPr>
          </w:p>
          <w:p w:rsidR="00510A02" w:rsidRPr="00510A02" w:rsidRDefault="00510A02" w:rsidP="00510A02">
            <w:pPr>
              <w:jc w:val="right"/>
            </w:pPr>
            <w:r w:rsidRPr="00510A02">
              <w:t>2,2</w:t>
            </w:r>
          </w:p>
        </w:tc>
      </w:tr>
    </w:tbl>
    <w:p w:rsidR="00510A02" w:rsidRPr="00510A02" w:rsidRDefault="00F463F9" w:rsidP="00510A02">
      <w:pPr>
        <w:tabs>
          <w:tab w:val="left" w:pos="30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510A02" w:rsidRPr="00510A02">
        <w:rPr>
          <w:sz w:val="28"/>
          <w:szCs w:val="28"/>
        </w:rPr>
        <w:t xml:space="preserve">С 2016 года в районе возобновил работу Лахденпохский фанерный комбинат.  На базе прежнего комбината создано новое предприятие ООО «Карельская фанера» и на первом этапе производится березовый шпон, а в дальнейшем планируется наладить выпуск фанеры. Численность работающих в 2016 году составляла 107 человек, а в настоящее время уже составляет 150 чел. Производственные мощности пока загружены на 50%. </w:t>
      </w:r>
    </w:p>
    <w:p w:rsidR="00510A02" w:rsidRPr="00510A02" w:rsidRDefault="00510A02" w:rsidP="00510A02">
      <w:pPr>
        <w:tabs>
          <w:tab w:val="left" w:pos="3009"/>
        </w:tabs>
        <w:jc w:val="both"/>
        <w:rPr>
          <w:sz w:val="28"/>
          <w:szCs w:val="28"/>
        </w:rPr>
      </w:pPr>
      <w:r w:rsidRPr="00510A02">
        <w:rPr>
          <w:sz w:val="28"/>
          <w:szCs w:val="28"/>
        </w:rPr>
        <w:t>За 2016 год выпуск продукции составил 6,4 тыс.куб.м. шпона.  В 2017 году планируется довести объем выпуска товарного шпона до 40 тыс.куб.м. в год. Реализация шпона ориентирована в основном на экспорт (Финляндия, Италия, Турция, Китай).  За 2016 год предприятие перечислило во все уровни бюджетов НДФЛ 2,1 млн.руб. (1,14 млн.руб. в бюджет ЛМР).</w:t>
      </w:r>
    </w:p>
    <w:p w:rsidR="00510A02" w:rsidRPr="00510A02" w:rsidRDefault="00F463F9" w:rsidP="005A0A0D">
      <w:pPr>
        <w:tabs>
          <w:tab w:val="left" w:pos="30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510A02" w:rsidRPr="00510A02">
        <w:rPr>
          <w:sz w:val="28"/>
          <w:szCs w:val="28"/>
        </w:rPr>
        <w:t>Возобновление производства фанеры запланировано в 2018-2019 годах. Численность работающих на предприятии вырастет до 230 чел.</w:t>
      </w:r>
    </w:p>
    <w:p w:rsidR="00510A02" w:rsidRPr="00510A02" w:rsidRDefault="007C31DC" w:rsidP="005A0A0D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510A02" w:rsidRPr="00510A02">
        <w:rPr>
          <w:bCs/>
          <w:sz w:val="28"/>
          <w:szCs w:val="28"/>
        </w:rPr>
        <w:t xml:space="preserve">На территории Лахденпохского муниципального района развивается такая сфера деятельности как аквакультура. В районе зарегистрировано 4 </w:t>
      </w:r>
      <w:proofErr w:type="gramStart"/>
      <w:r w:rsidR="00510A02" w:rsidRPr="00510A02">
        <w:rPr>
          <w:bCs/>
          <w:sz w:val="28"/>
          <w:szCs w:val="28"/>
        </w:rPr>
        <w:t>рыбоводных</w:t>
      </w:r>
      <w:proofErr w:type="gramEnd"/>
      <w:r w:rsidR="00510A02" w:rsidRPr="00510A02">
        <w:rPr>
          <w:bCs/>
          <w:sz w:val="28"/>
          <w:szCs w:val="28"/>
        </w:rPr>
        <w:t xml:space="preserve"> хозяйства.</w:t>
      </w:r>
      <w:r w:rsidR="00510A02" w:rsidRPr="00510A02">
        <w:rPr>
          <w:sz w:val="28"/>
          <w:szCs w:val="28"/>
        </w:rPr>
        <w:t xml:space="preserve"> Много лет в Куркиекском сельском поселении работают АО "КАЛА-РАНТА" проектной мощностью 2350 тонн, ЗАО "ВИРТА" проектной мощностью 50 тонн. </w:t>
      </w:r>
    </w:p>
    <w:p w:rsidR="00510A02" w:rsidRPr="00510A02" w:rsidRDefault="005A0A0D" w:rsidP="005A0A0D">
      <w:pPr>
        <w:tabs>
          <w:tab w:val="left" w:pos="3009"/>
        </w:tabs>
        <w:jc w:val="both"/>
        <w:rPr>
          <w:sz w:val="28"/>
          <w:szCs w:val="28"/>
        </w:rPr>
      </w:pPr>
      <w:r w:rsidRPr="005A0A0D">
        <w:rPr>
          <w:sz w:val="28"/>
          <w:szCs w:val="28"/>
        </w:rPr>
        <w:t xml:space="preserve">       </w:t>
      </w:r>
      <w:r w:rsidR="00F463F9">
        <w:rPr>
          <w:sz w:val="28"/>
          <w:szCs w:val="28"/>
        </w:rPr>
        <w:t xml:space="preserve">    </w:t>
      </w:r>
      <w:r w:rsidRPr="005A0A0D">
        <w:rPr>
          <w:sz w:val="28"/>
          <w:szCs w:val="28"/>
        </w:rPr>
        <w:t>Объем производства за 2016 год в АО «Кала-Ранта» составил 820 тонн радужной форели, оборот организации – 274,0 млн.руб., инвестиции в основной капитал составили 14,3 млн.руб</w:t>
      </w:r>
      <w:proofErr w:type="gramStart"/>
      <w:r w:rsidRPr="005A0A0D">
        <w:rPr>
          <w:sz w:val="28"/>
          <w:szCs w:val="28"/>
        </w:rPr>
        <w:t>.Ч</w:t>
      </w:r>
      <w:proofErr w:type="gramEnd"/>
      <w:r w:rsidRPr="005A0A0D">
        <w:rPr>
          <w:sz w:val="28"/>
          <w:szCs w:val="28"/>
        </w:rPr>
        <w:t xml:space="preserve">исленность работающих – 61 чел., средняя заработная плата 1 работника </w:t>
      </w:r>
      <w:r>
        <w:rPr>
          <w:sz w:val="28"/>
          <w:szCs w:val="28"/>
        </w:rPr>
        <w:t>– 23630 рублей.</w:t>
      </w:r>
    </w:p>
    <w:p w:rsidR="005A0A0D" w:rsidRDefault="005A0A0D" w:rsidP="006A61D5">
      <w:pPr>
        <w:ind w:firstLine="851"/>
        <w:jc w:val="both"/>
        <w:rPr>
          <w:sz w:val="28"/>
          <w:szCs w:val="28"/>
        </w:rPr>
      </w:pPr>
      <w:r w:rsidRPr="005A0A0D">
        <w:rPr>
          <w:sz w:val="28"/>
          <w:szCs w:val="28"/>
        </w:rPr>
        <w:t>Планируемый объём выращенной товарной рыбы компанией «Кала-Ранта» составит в 2017 году 2500 тонн, в 2019 году – 3500 тонн. С применением новой модели рост поставок произойдёт без значительного увеличения административных затрат. При этом будет снижена себестоимость продукции и повышена её конкурентоспособность на рынке.</w:t>
      </w:r>
    </w:p>
    <w:p w:rsidR="005A0A0D" w:rsidRPr="005A0A0D" w:rsidRDefault="006A61D5" w:rsidP="005A0A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A0A0D" w:rsidRPr="005A0A0D">
        <w:rPr>
          <w:sz w:val="28"/>
          <w:szCs w:val="28"/>
        </w:rPr>
        <w:t>ЗАО «Вирта» в 2016 году вырастили 8,616 млн.шт. малька радужной форели, выручка от реализации составила 178,89 млн. руб.,  инвестиции в основной капитал – 4,7 млн.руб</w:t>
      </w:r>
      <w:proofErr w:type="gramStart"/>
      <w:r w:rsidR="005A0A0D" w:rsidRPr="005A0A0D">
        <w:rPr>
          <w:sz w:val="28"/>
          <w:szCs w:val="28"/>
        </w:rPr>
        <w:t>.Ч</w:t>
      </w:r>
      <w:proofErr w:type="gramEnd"/>
      <w:r w:rsidR="005A0A0D" w:rsidRPr="005A0A0D">
        <w:rPr>
          <w:sz w:val="28"/>
          <w:szCs w:val="28"/>
        </w:rPr>
        <w:t xml:space="preserve">исленность работающих на предприятии 37 человек, средняя заработная плата 1 работника – 27840 рублей. </w:t>
      </w:r>
    </w:p>
    <w:p w:rsidR="002355EC" w:rsidRDefault="005A0A0D" w:rsidP="005A0A0D">
      <w:pPr>
        <w:ind w:firstLine="851"/>
        <w:jc w:val="both"/>
        <w:rPr>
          <w:sz w:val="28"/>
          <w:szCs w:val="28"/>
        </w:rPr>
      </w:pPr>
      <w:r w:rsidRPr="005A0A0D">
        <w:rPr>
          <w:sz w:val="28"/>
          <w:szCs w:val="28"/>
        </w:rPr>
        <w:t xml:space="preserve">В Мийнальском сельском поселении рыбоводством занимается ООО "ФИШФОРЕЛЬ" проектной мощностью 1500 тонн.ООО «Фишфорель» </w:t>
      </w:r>
      <w:r w:rsidRPr="005A0A0D">
        <w:rPr>
          <w:color w:val="000000"/>
          <w:sz w:val="28"/>
          <w:szCs w:val="28"/>
        </w:rPr>
        <w:lastRenderedPageBreak/>
        <w:t>эксплуатирует рыбопромысловый участок в акватории Ладожского озера для выращивания радужной форели, в</w:t>
      </w:r>
      <w:r w:rsidRPr="005A0A0D">
        <w:rPr>
          <w:sz w:val="28"/>
          <w:szCs w:val="28"/>
        </w:rPr>
        <w:t>ыведения экологически чистых пород рыбы.</w:t>
      </w:r>
    </w:p>
    <w:p w:rsidR="005A0A0D" w:rsidRPr="005A0A0D" w:rsidRDefault="005A0A0D" w:rsidP="005A0A0D">
      <w:pPr>
        <w:ind w:firstLine="851"/>
        <w:jc w:val="both"/>
        <w:rPr>
          <w:sz w:val="28"/>
          <w:szCs w:val="28"/>
        </w:rPr>
      </w:pPr>
      <w:r w:rsidRPr="005A0A0D">
        <w:rPr>
          <w:sz w:val="28"/>
          <w:szCs w:val="28"/>
        </w:rPr>
        <w:t xml:space="preserve">Численность занятых на данных форелевых хозяйствах составляет 117 человек. За 2016 год ими выращено 1987,7 тонны рыбы, что составляет 114,2% по сравнению с 2015 годом.  </w:t>
      </w:r>
    </w:p>
    <w:p w:rsidR="005A0A0D" w:rsidRPr="005A0A0D" w:rsidRDefault="005A0A0D" w:rsidP="005A0A0D">
      <w:pPr>
        <w:ind w:firstLine="851"/>
        <w:jc w:val="both"/>
        <w:rPr>
          <w:sz w:val="28"/>
          <w:szCs w:val="28"/>
        </w:rPr>
      </w:pPr>
      <w:r w:rsidRPr="005A0A0D">
        <w:rPr>
          <w:sz w:val="28"/>
          <w:szCs w:val="28"/>
        </w:rPr>
        <w:t xml:space="preserve">Кроме того, на территории района выращиванием рыбы занимается ООО «Мастер». В 2016 году предприятием выращено 41,9 тонны рыбы в основном для внутреннего потребления. </w:t>
      </w:r>
    </w:p>
    <w:p w:rsidR="002355EC" w:rsidRDefault="005A0A0D" w:rsidP="005A0A0D">
      <w:pPr>
        <w:ind w:firstLine="851"/>
        <w:jc w:val="both"/>
        <w:rPr>
          <w:sz w:val="28"/>
          <w:szCs w:val="28"/>
        </w:rPr>
      </w:pPr>
      <w:r w:rsidRPr="005A0A0D">
        <w:rPr>
          <w:sz w:val="28"/>
          <w:szCs w:val="28"/>
        </w:rPr>
        <w:t xml:space="preserve">В начале мая 2016 года к выращиванию рыбы приступило ООО «Алдога» (район </w:t>
      </w:r>
      <w:proofErr w:type="gramStart"/>
      <w:r w:rsidRPr="005A0A0D">
        <w:rPr>
          <w:sz w:val="28"/>
          <w:szCs w:val="28"/>
        </w:rPr>
        <w:t>пос.Тиурула</w:t>
      </w:r>
      <w:proofErr w:type="gramEnd"/>
      <w:r w:rsidRPr="005A0A0D">
        <w:rPr>
          <w:sz w:val="28"/>
          <w:szCs w:val="28"/>
        </w:rPr>
        <w:t>).  Предприятием выращено 43,5 тонны рыбы.   В 2017 году планируемый объем производства составит 140 тонн. Оборот предприятия за 2016 год сложился в сумме 43 млн.руб., инвестиции в основной капитал – 25 млн.руб.    С момента запуска форелевого хозяйства создано 12 рабочих мест, в том числе в пос.Тиурула – 8 рабочих мест. Средняя заработная плата работников – 20 тыс.руб.</w:t>
      </w:r>
    </w:p>
    <w:p w:rsidR="002355EC" w:rsidRDefault="005A0A0D" w:rsidP="005A0A0D">
      <w:pPr>
        <w:ind w:firstLine="851"/>
        <w:jc w:val="both"/>
        <w:rPr>
          <w:sz w:val="28"/>
          <w:szCs w:val="28"/>
        </w:rPr>
      </w:pPr>
      <w:r w:rsidRPr="005A0A0D">
        <w:rPr>
          <w:sz w:val="28"/>
          <w:szCs w:val="28"/>
        </w:rPr>
        <w:t>Промышленную добычу водных биологических ресурсов в Ладожском озере в границах муниципального района осуществлял 1 индивидуальный предприниматель, которым было добыто 2,6 тонны рыбы, что составляет 78,8% к 2015 году.</w:t>
      </w:r>
    </w:p>
    <w:p w:rsidR="005A0A0D" w:rsidRDefault="005A0A0D" w:rsidP="005A0A0D">
      <w:pPr>
        <w:tabs>
          <w:tab w:val="left" w:pos="709"/>
        </w:tabs>
        <w:jc w:val="both"/>
        <w:rPr>
          <w:sz w:val="28"/>
          <w:szCs w:val="28"/>
        </w:rPr>
      </w:pPr>
      <w:r w:rsidRPr="005A0A0D">
        <w:rPr>
          <w:b/>
          <w:bCs/>
          <w:sz w:val="28"/>
          <w:szCs w:val="28"/>
        </w:rPr>
        <w:t xml:space="preserve">Сельское хозяйство </w:t>
      </w:r>
      <w:r w:rsidRPr="005A0A0D">
        <w:rPr>
          <w:bCs/>
          <w:sz w:val="28"/>
          <w:szCs w:val="28"/>
        </w:rPr>
        <w:t xml:space="preserve">района представлено в основном малыми формами хозяйствования (по предварительным данным сельскохозяйственной переписи 2016 года): крестьянскими (фермерскими) (22 ед.) и личными подсобными хозяйствами (2143ед.). </w:t>
      </w:r>
      <w:r w:rsidRPr="005A0A0D">
        <w:rPr>
          <w:sz w:val="28"/>
          <w:szCs w:val="28"/>
        </w:rPr>
        <w:t>В Лахденпохском районе к 1 января 2017 года поголовье крупного рогатого скота в хозяйствах всех категорий (по оценке Карелиястат) составило 818 голов (в 1,5 раза больше по сравнению с 1 января 2016 года).</w:t>
      </w:r>
    </w:p>
    <w:p w:rsidR="005A0A0D" w:rsidRPr="005A0A0D" w:rsidRDefault="005A0A0D" w:rsidP="005A0A0D">
      <w:pPr>
        <w:tabs>
          <w:tab w:val="left" w:pos="709"/>
        </w:tabs>
        <w:jc w:val="both"/>
        <w:rPr>
          <w:sz w:val="28"/>
          <w:szCs w:val="28"/>
        </w:rPr>
      </w:pPr>
      <w:r w:rsidRPr="005A0A0D">
        <w:rPr>
          <w:sz w:val="28"/>
          <w:szCs w:val="28"/>
        </w:rPr>
        <w:t>К 1 июля 2017г. поголовье крупного рогатого скота в хозяйствах всех категорий (по оценке) составило 933 головы (на 48,1% больше по сравнению с 1 июля 2016г.), из него коров – 296 голов (на 42,3% больше); свиней – 163 головы (на 6,9% меньше), овец и коз – 373 головы (</w:t>
      </w:r>
      <w:proofErr w:type="gramStart"/>
      <w:r w:rsidRPr="005A0A0D">
        <w:rPr>
          <w:sz w:val="28"/>
          <w:szCs w:val="28"/>
        </w:rPr>
        <w:t>на</w:t>
      </w:r>
      <w:proofErr w:type="gramEnd"/>
      <w:r w:rsidRPr="005A0A0D">
        <w:rPr>
          <w:sz w:val="28"/>
          <w:szCs w:val="28"/>
        </w:rPr>
        <w:t xml:space="preserve"> 30,9% больше).</w:t>
      </w:r>
    </w:p>
    <w:p w:rsidR="00066BF9" w:rsidRDefault="005A0A0D" w:rsidP="005A0A0D">
      <w:pPr>
        <w:jc w:val="both"/>
        <w:rPr>
          <w:sz w:val="28"/>
          <w:szCs w:val="28"/>
        </w:rPr>
      </w:pPr>
      <w:r w:rsidRPr="005A0A0D">
        <w:rPr>
          <w:bCs/>
          <w:sz w:val="28"/>
          <w:szCs w:val="28"/>
        </w:rPr>
        <w:t xml:space="preserve">          С 2015 года в районе осуществляет хозяйственную деятельность сельскохозяйственное предприятие ООО «Новое», реализующее  инвестиционный проект по разведению крупного рогатого скота абердин-ангусской (мясной) породы продуктивностью до 3000 голов. </w:t>
      </w:r>
      <w:r w:rsidR="00066BF9">
        <w:rPr>
          <w:sz w:val="28"/>
          <w:szCs w:val="28"/>
        </w:rPr>
        <w:t>В настоящее время общее поголовье крупного рогатого скота  составляет 686 голов, из них коровы – 163 головы.  Площадь сельхозугодий ООО «Новое»   составляет 1502,2 га в долгосрочной аренде.</w:t>
      </w:r>
    </w:p>
    <w:p w:rsidR="00066BF9" w:rsidRPr="005A0A0D" w:rsidRDefault="006A61D5" w:rsidP="005A0A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66BF9" w:rsidRPr="00066BF9">
        <w:rPr>
          <w:sz w:val="28"/>
          <w:szCs w:val="28"/>
        </w:rPr>
        <w:t>В первом полугодии 2017 год</w:t>
      </w:r>
      <w:proofErr w:type="gramStart"/>
      <w:r w:rsidR="00066BF9" w:rsidRPr="00066BF9">
        <w:rPr>
          <w:sz w:val="28"/>
          <w:szCs w:val="28"/>
        </w:rPr>
        <w:t>а ООО</w:t>
      </w:r>
      <w:proofErr w:type="gramEnd"/>
      <w:r w:rsidR="00066BF9" w:rsidRPr="00066BF9">
        <w:rPr>
          <w:sz w:val="28"/>
          <w:szCs w:val="28"/>
        </w:rPr>
        <w:t xml:space="preserve"> «Новое» закупило сельскохозяйственную технику, оборудование и инвентарь на сумму 30 млн.руб.  В октябре-ноябре 2017 года запланирована поставка племенного молодняка (150 телок и 6 бычков в возрасте от 15 месяцев).</w:t>
      </w:r>
    </w:p>
    <w:p w:rsidR="005A0A0D" w:rsidRPr="005A0A0D" w:rsidRDefault="005A0A0D" w:rsidP="005A0A0D">
      <w:pPr>
        <w:keepNext/>
        <w:spacing w:before="120" w:after="120"/>
        <w:jc w:val="center"/>
        <w:outlineLvl w:val="1"/>
        <w:rPr>
          <w:caps/>
          <w:sz w:val="22"/>
          <w:szCs w:val="22"/>
        </w:rPr>
      </w:pPr>
      <w:r w:rsidRPr="005A0A0D">
        <w:rPr>
          <w:caps/>
          <w:sz w:val="22"/>
          <w:szCs w:val="22"/>
        </w:rPr>
        <w:lastRenderedPageBreak/>
        <w:t>Производство основных видов продукции животноводства</w:t>
      </w:r>
      <w:r w:rsidRPr="005A0A0D">
        <w:rPr>
          <w:caps/>
          <w:sz w:val="22"/>
          <w:szCs w:val="22"/>
        </w:rPr>
        <w:br/>
        <w:t>в хозяйствах всех категорий</w:t>
      </w:r>
    </w:p>
    <w:tbl>
      <w:tblPr>
        <w:tblW w:w="48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4"/>
        <w:gridCol w:w="2145"/>
        <w:gridCol w:w="1984"/>
        <w:gridCol w:w="2096"/>
      </w:tblGrid>
      <w:tr w:rsidR="005A0A0D" w:rsidRPr="005A0A0D" w:rsidTr="00F463F9">
        <w:trPr>
          <w:tblHeader/>
        </w:trPr>
        <w:tc>
          <w:tcPr>
            <w:tcW w:w="1674" w:type="pct"/>
          </w:tcPr>
          <w:p w:rsidR="005A0A0D" w:rsidRPr="005A0A0D" w:rsidRDefault="005A0A0D" w:rsidP="005A0A0D">
            <w:pPr>
              <w:suppressAutoHyphens/>
              <w:jc w:val="center"/>
            </w:pPr>
          </w:p>
        </w:tc>
        <w:tc>
          <w:tcPr>
            <w:tcW w:w="1146" w:type="pct"/>
          </w:tcPr>
          <w:p w:rsidR="005A0A0D" w:rsidRPr="005A0A0D" w:rsidRDefault="005A0A0D" w:rsidP="005A0A0D">
            <w:pPr>
              <w:suppressAutoHyphens/>
              <w:jc w:val="center"/>
              <w:rPr>
                <w:lang w:val="en-US"/>
              </w:rPr>
            </w:pPr>
            <w:r w:rsidRPr="005A0A0D">
              <w:t>201</w:t>
            </w:r>
            <w:r w:rsidRPr="005A0A0D">
              <w:rPr>
                <w:lang w:val="en-US"/>
              </w:rPr>
              <w:t>6</w:t>
            </w:r>
          </w:p>
        </w:tc>
        <w:tc>
          <w:tcPr>
            <w:tcW w:w="1060" w:type="pct"/>
          </w:tcPr>
          <w:p w:rsidR="005A0A0D" w:rsidRPr="005A0A0D" w:rsidRDefault="005A0A0D" w:rsidP="005A0A0D">
            <w:pPr>
              <w:suppressAutoHyphens/>
              <w:jc w:val="center"/>
            </w:pPr>
            <w:r w:rsidRPr="005A0A0D">
              <w:t xml:space="preserve">В % к </w:t>
            </w:r>
            <w:r w:rsidRPr="005A0A0D">
              <w:br/>
              <w:t xml:space="preserve"> 2015</w:t>
            </w:r>
          </w:p>
        </w:tc>
        <w:tc>
          <w:tcPr>
            <w:tcW w:w="1120" w:type="pct"/>
          </w:tcPr>
          <w:p w:rsidR="005A0A0D" w:rsidRPr="005A0A0D" w:rsidRDefault="005A0A0D" w:rsidP="005A0A0D">
            <w:pPr>
              <w:suppressAutoHyphens/>
              <w:jc w:val="center"/>
            </w:pPr>
            <w:r w:rsidRPr="005A0A0D">
              <w:t>Справочно</w:t>
            </w:r>
          </w:p>
          <w:p w:rsidR="005A0A0D" w:rsidRPr="005A0A0D" w:rsidRDefault="005A0A0D" w:rsidP="005A0A0D">
            <w:pPr>
              <w:suppressAutoHyphens/>
              <w:jc w:val="center"/>
            </w:pPr>
            <w:r w:rsidRPr="005A0A0D">
              <w:t>2015 в % к 2014</w:t>
            </w:r>
          </w:p>
        </w:tc>
      </w:tr>
      <w:tr w:rsidR="005A0A0D" w:rsidRPr="005A0A0D" w:rsidTr="00F463F9">
        <w:tc>
          <w:tcPr>
            <w:tcW w:w="1674" w:type="pct"/>
          </w:tcPr>
          <w:p w:rsidR="005A0A0D" w:rsidRPr="005A0A0D" w:rsidRDefault="005A0A0D" w:rsidP="005A0A0D">
            <w:pPr>
              <w:suppressAutoHyphens/>
            </w:pPr>
            <w:r w:rsidRPr="005A0A0D">
              <w:t>Скот и птица на убой</w:t>
            </w:r>
            <w:r w:rsidRPr="005A0A0D">
              <w:br/>
              <w:t>(в живом весе), тонн</w:t>
            </w:r>
          </w:p>
        </w:tc>
        <w:tc>
          <w:tcPr>
            <w:tcW w:w="1146" w:type="pct"/>
            <w:vAlign w:val="bottom"/>
          </w:tcPr>
          <w:p w:rsidR="005A0A0D" w:rsidRPr="005A0A0D" w:rsidRDefault="005A0A0D" w:rsidP="005A0A0D">
            <w:pPr>
              <w:tabs>
                <w:tab w:val="decimal" w:pos="964"/>
              </w:tabs>
              <w:suppressAutoHyphens/>
            </w:pPr>
            <w:r w:rsidRPr="005A0A0D">
              <w:t>94,2</w:t>
            </w:r>
          </w:p>
        </w:tc>
        <w:tc>
          <w:tcPr>
            <w:tcW w:w="1060" w:type="pct"/>
            <w:vAlign w:val="bottom"/>
          </w:tcPr>
          <w:p w:rsidR="005A0A0D" w:rsidRPr="005A0A0D" w:rsidRDefault="005A0A0D" w:rsidP="005A0A0D">
            <w:pPr>
              <w:tabs>
                <w:tab w:val="decimal" w:pos="964"/>
              </w:tabs>
              <w:suppressAutoHyphens/>
            </w:pPr>
            <w:r w:rsidRPr="005A0A0D">
              <w:t>112,2</w:t>
            </w:r>
          </w:p>
        </w:tc>
        <w:tc>
          <w:tcPr>
            <w:tcW w:w="1120" w:type="pct"/>
            <w:vAlign w:val="bottom"/>
          </w:tcPr>
          <w:p w:rsidR="005A0A0D" w:rsidRPr="005A0A0D" w:rsidRDefault="005A0A0D" w:rsidP="005A0A0D">
            <w:pPr>
              <w:tabs>
                <w:tab w:val="decimal" w:pos="1026"/>
              </w:tabs>
              <w:suppressAutoHyphens/>
            </w:pPr>
            <w:r w:rsidRPr="005A0A0D">
              <w:t>93,3</w:t>
            </w:r>
          </w:p>
        </w:tc>
      </w:tr>
      <w:tr w:rsidR="005A0A0D" w:rsidRPr="005A0A0D" w:rsidTr="00F463F9">
        <w:tc>
          <w:tcPr>
            <w:tcW w:w="1674" w:type="pct"/>
          </w:tcPr>
          <w:p w:rsidR="005A0A0D" w:rsidRPr="005A0A0D" w:rsidRDefault="005A0A0D" w:rsidP="005A0A0D">
            <w:pPr>
              <w:suppressAutoHyphens/>
            </w:pPr>
            <w:r w:rsidRPr="005A0A0D">
              <w:t>Молоко, тонн</w:t>
            </w:r>
          </w:p>
        </w:tc>
        <w:tc>
          <w:tcPr>
            <w:tcW w:w="1146" w:type="pct"/>
            <w:vAlign w:val="bottom"/>
          </w:tcPr>
          <w:p w:rsidR="005A0A0D" w:rsidRPr="005A0A0D" w:rsidRDefault="005A0A0D" w:rsidP="005A0A0D">
            <w:pPr>
              <w:tabs>
                <w:tab w:val="decimal" w:pos="964"/>
              </w:tabs>
              <w:suppressAutoHyphens/>
            </w:pPr>
            <w:r w:rsidRPr="005A0A0D">
              <w:t>444,6</w:t>
            </w:r>
          </w:p>
        </w:tc>
        <w:tc>
          <w:tcPr>
            <w:tcW w:w="1060" w:type="pct"/>
            <w:vAlign w:val="bottom"/>
          </w:tcPr>
          <w:p w:rsidR="005A0A0D" w:rsidRPr="005A0A0D" w:rsidRDefault="005A0A0D" w:rsidP="005A0A0D">
            <w:pPr>
              <w:tabs>
                <w:tab w:val="decimal" w:pos="964"/>
              </w:tabs>
              <w:suppressAutoHyphens/>
            </w:pPr>
            <w:r w:rsidRPr="005A0A0D">
              <w:t>92,9</w:t>
            </w:r>
          </w:p>
        </w:tc>
        <w:tc>
          <w:tcPr>
            <w:tcW w:w="1120" w:type="pct"/>
            <w:vAlign w:val="bottom"/>
          </w:tcPr>
          <w:p w:rsidR="005A0A0D" w:rsidRPr="005A0A0D" w:rsidRDefault="005A0A0D" w:rsidP="005A0A0D">
            <w:pPr>
              <w:tabs>
                <w:tab w:val="decimal" w:pos="1026"/>
              </w:tabs>
              <w:suppressAutoHyphens/>
            </w:pPr>
            <w:r w:rsidRPr="005A0A0D">
              <w:t>101,3</w:t>
            </w:r>
          </w:p>
        </w:tc>
      </w:tr>
      <w:tr w:rsidR="005A0A0D" w:rsidRPr="005A0A0D" w:rsidTr="00F463F9">
        <w:tc>
          <w:tcPr>
            <w:tcW w:w="1674" w:type="pct"/>
          </w:tcPr>
          <w:p w:rsidR="005A0A0D" w:rsidRPr="005A0A0D" w:rsidRDefault="005A0A0D" w:rsidP="005A0A0D">
            <w:pPr>
              <w:suppressAutoHyphens/>
            </w:pPr>
            <w:r w:rsidRPr="005A0A0D">
              <w:t>Яйца, тыс. шт.</w:t>
            </w:r>
          </w:p>
        </w:tc>
        <w:tc>
          <w:tcPr>
            <w:tcW w:w="1146" w:type="pct"/>
            <w:vAlign w:val="bottom"/>
          </w:tcPr>
          <w:p w:rsidR="005A0A0D" w:rsidRPr="005A0A0D" w:rsidRDefault="005A0A0D" w:rsidP="005A0A0D">
            <w:pPr>
              <w:tabs>
                <w:tab w:val="decimal" w:pos="964"/>
              </w:tabs>
              <w:suppressAutoHyphens/>
              <w:rPr>
                <w:lang w:val="en-US"/>
              </w:rPr>
            </w:pPr>
            <w:r w:rsidRPr="005A0A0D">
              <w:t>412</w:t>
            </w:r>
          </w:p>
        </w:tc>
        <w:tc>
          <w:tcPr>
            <w:tcW w:w="1060" w:type="pct"/>
            <w:vAlign w:val="bottom"/>
          </w:tcPr>
          <w:p w:rsidR="005A0A0D" w:rsidRPr="005A0A0D" w:rsidRDefault="005A0A0D" w:rsidP="005A0A0D">
            <w:pPr>
              <w:tabs>
                <w:tab w:val="decimal" w:pos="964"/>
              </w:tabs>
              <w:suppressAutoHyphens/>
            </w:pPr>
            <w:r w:rsidRPr="005A0A0D">
              <w:t>105,1</w:t>
            </w:r>
          </w:p>
        </w:tc>
        <w:tc>
          <w:tcPr>
            <w:tcW w:w="1120" w:type="pct"/>
            <w:vAlign w:val="bottom"/>
          </w:tcPr>
          <w:p w:rsidR="005A0A0D" w:rsidRPr="005A0A0D" w:rsidRDefault="005A0A0D" w:rsidP="005A0A0D">
            <w:pPr>
              <w:tabs>
                <w:tab w:val="decimal" w:pos="1026"/>
              </w:tabs>
              <w:suppressAutoHyphens/>
            </w:pPr>
            <w:r w:rsidRPr="005A0A0D">
              <w:t>89,5</w:t>
            </w:r>
          </w:p>
        </w:tc>
      </w:tr>
    </w:tbl>
    <w:p w:rsidR="005A0A0D" w:rsidRPr="005A0A0D" w:rsidRDefault="005A0A0D" w:rsidP="005A0A0D">
      <w:pPr>
        <w:rPr>
          <w:sz w:val="28"/>
          <w:szCs w:val="28"/>
        </w:rPr>
      </w:pPr>
    </w:p>
    <w:p w:rsidR="005A0A0D" w:rsidRPr="005A0A0D" w:rsidRDefault="005A0A0D" w:rsidP="005A0A0D">
      <w:pPr>
        <w:suppressAutoHyphens/>
        <w:ind w:firstLine="709"/>
        <w:jc w:val="both"/>
        <w:rPr>
          <w:sz w:val="28"/>
          <w:szCs w:val="28"/>
        </w:rPr>
      </w:pPr>
      <w:r w:rsidRPr="005A0A0D">
        <w:rPr>
          <w:b/>
          <w:sz w:val="28"/>
          <w:szCs w:val="28"/>
        </w:rPr>
        <w:t>Растениеводство.</w:t>
      </w:r>
      <w:r w:rsidRPr="005A0A0D">
        <w:rPr>
          <w:sz w:val="28"/>
          <w:szCs w:val="28"/>
        </w:rPr>
        <w:t xml:space="preserve"> В 2016г. в хозяйствах всех категорий валовые сборы основных сельскохозяйственных культур составили:</w:t>
      </w:r>
    </w:p>
    <w:p w:rsidR="005A0A0D" w:rsidRPr="005A0A0D" w:rsidRDefault="005A0A0D" w:rsidP="005A0A0D">
      <w:pPr>
        <w:keepNext/>
        <w:spacing w:before="120" w:after="120"/>
        <w:jc w:val="center"/>
        <w:outlineLvl w:val="1"/>
        <w:rPr>
          <w:caps/>
          <w:sz w:val="22"/>
          <w:szCs w:val="22"/>
        </w:rPr>
      </w:pPr>
      <w:r w:rsidRPr="005A0A0D">
        <w:rPr>
          <w:caps/>
          <w:sz w:val="22"/>
          <w:szCs w:val="22"/>
        </w:rPr>
        <w:t>валовые сборы сельскохозяйственных культур</w:t>
      </w:r>
    </w:p>
    <w:p w:rsidR="005A0A0D" w:rsidRPr="005A0A0D" w:rsidRDefault="005A0A0D" w:rsidP="005A0A0D">
      <w:pPr>
        <w:suppressAutoHyphens/>
        <w:jc w:val="center"/>
        <w:rPr>
          <w:sz w:val="18"/>
          <w:szCs w:val="18"/>
        </w:rPr>
      </w:pPr>
      <w:r w:rsidRPr="005A0A0D">
        <w:rPr>
          <w:sz w:val="22"/>
          <w:szCs w:val="22"/>
        </w:rPr>
        <w:t xml:space="preserve"> в хозяйствах всех категорий </w:t>
      </w:r>
      <w:r w:rsidRPr="005A0A0D">
        <w:rPr>
          <w:sz w:val="18"/>
          <w:szCs w:val="18"/>
        </w:rPr>
        <w:t>(тонн)</w:t>
      </w:r>
    </w:p>
    <w:tbl>
      <w:tblPr>
        <w:tblW w:w="9374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33"/>
        <w:gridCol w:w="2220"/>
        <w:gridCol w:w="2041"/>
        <w:gridCol w:w="1980"/>
      </w:tblGrid>
      <w:tr w:rsidR="005A0A0D" w:rsidRPr="005A0A0D" w:rsidTr="00F463F9">
        <w:tc>
          <w:tcPr>
            <w:tcW w:w="3133" w:type="dxa"/>
          </w:tcPr>
          <w:p w:rsidR="005A0A0D" w:rsidRPr="005A0A0D" w:rsidRDefault="005A0A0D" w:rsidP="005A0A0D">
            <w:pPr>
              <w:suppressAutoHyphens/>
            </w:pPr>
          </w:p>
        </w:tc>
        <w:tc>
          <w:tcPr>
            <w:tcW w:w="2220" w:type="dxa"/>
          </w:tcPr>
          <w:p w:rsidR="005A0A0D" w:rsidRPr="005A0A0D" w:rsidRDefault="005A0A0D" w:rsidP="005A0A0D">
            <w:pPr>
              <w:suppressAutoHyphens/>
              <w:jc w:val="center"/>
              <w:rPr>
                <w:lang w:val="en-US"/>
              </w:rPr>
            </w:pPr>
            <w:r w:rsidRPr="005A0A0D">
              <w:t>201</w:t>
            </w:r>
            <w:r w:rsidRPr="005A0A0D">
              <w:rPr>
                <w:lang w:val="en-US"/>
              </w:rPr>
              <w:t>6</w:t>
            </w:r>
          </w:p>
          <w:p w:rsidR="005A0A0D" w:rsidRPr="005A0A0D" w:rsidRDefault="005A0A0D" w:rsidP="005A0A0D">
            <w:pPr>
              <w:tabs>
                <w:tab w:val="decimal" w:pos="1489"/>
              </w:tabs>
              <w:suppressAutoHyphens/>
            </w:pPr>
          </w:p>
        </w:tc>
        <w:tc>
          <w:tcPr>
            <w:tcW w:w="2041" w:type="dxa"/>
          </w:tcPr>
          <w:p w:rsidR="005A0A0D" w:rsidRPr="005A0A0D" w:rsidRDefault="005A0A0D" w:rsidP="005A0A0D">
            <w:pPr>
              <w:tabs>
                <w:tab w:val="decimal" w:pos="567"/>
                <w:tab w:val="decimal" w:pos="1489"/>
              </w:tabs>
              <w:suppressAutoHyphens/>
              <w:jc w:val="center"/>
            </w:pPr>
            <w:r w:rsidRPr="005A0A0D">
              <w:t xml:space="preserve">В % к  </w:t>
            </w:r>
          </w:p>
          <w:p w:rsidR="005A0A0D" w:rsidRPr="005A0A0D" w:rsidRDefault="005A0A0D" w:rsidP="005A0A0D">
            <w:pPr>
              <w:tabs>
                <w:tab w:val="decimal" w:pos="567"/>
                <w:tab w:val="decimal" w:pos="1489"/>
              </w:tabs>
              <w:suppressAutoHyphens/>
              <w:jc w:val="center"/>
              <w:rPr>
                <w:lang w:val="en-US"/>
              </w:rPr>
            </w:pPr>
            <w:r w:rsidRPr="005A0A0D">
              <w:t>201</w:t>
            </w:r>
            <w:r w:rsidRPr="005A0A0D">
              <w:rPr>
                <w:lang w:val="en-US"/>
              </w:rPr>
              <w:t>5</w:t>
            </w:r>
          </w:p>
        </w:tc>
        <w:tc>
          <w:tcPr>
            <w:tcW w:w="1980" w:type="dxa"/>
          </w:tcPr>
          <w:p w:rsidR="005A0A0D" w:rsidRPr="005A0A0D" w:rsidRDefault="005A0A0D" w:rsidP="005A0A0D">
            <w:pPr>
              <w:suppressAutoHyphens/>
              <w:jc w:val="center"/>
              <w:rPr>
                <w:lang w:val="en-US"/>
              </w:rPr>
            </w:pPr>
            <w:r w:rsidRPr="005A0A0D">
              <w:rPr>
                <w:u w:val="single"/>
              </w:rPr>
              <w:t>Справочно</w:t>
            </w:r>
            <w:r w:rsidRPr="005A0A0D">
              <w:br/>
              <w:t>201</w:t>
            </w:r>
            <w:r w:rsidRPr="005A0A0D">
              <w:rPr>
                <w:lang w:val="en-US"/>
              </w:rPr>
              <w:t>5</w:t>
            </w:r>
            <w:r w:rsidRPr="005A0A0D">
              <w:t xml:space="preserve"> в % к 201</w:t>
            </w:r>
            <w:r w:rsidRPr="005A0A0D">
              <w:rPr>
                <w:lang w:val="en-US"/>
              </w:rPr>
              <w:t>4</w:t>
            </w:r>
          </w:p>
        </w:tc>
      </w:tr>
      <w:tr w:rsidR="005A0A0D" w:rsidRPr="005A0A0D" w:rsidTr="00F463F9">
        <w:tc>
          <w:tcPr>
            <w:tcW w:w="3133" w:type="dxa"/>
          </w:tcPr>
          <w:p w:rsidR="005A0A0D" w:rsidRPr="005A0A0D" w:rsidRDefault="005A0A0D" w:rsidP="005A0A0D">
            <w:pPr>
              <w:suppressAutoHyphens/>
            </w:pPr>
            <w:r w:rsidRPr="005A0A0D">
              <w:t>Картофель</w:t>
            </w:r>
          </w:p>
        </w:tc>
        <w:tc>
          <w:tcPr>
            <w:tcW w:w="2220" w:type="dxa"/>
            <w:vAlign w:val="bottom"/>
          </w:tcPr>
          <w:p w:rsidR="005A0A0D" w:rsidRPr="005A0A0D" w:rsidRDefault="005A0A0D" w:rsidP="005A0A0D">
            <w:pPr>
              <w:tabs>
                <w:tab w:val="decimal" w:pos="1189"/>
              </w:tabs>
              <w:suppressAutoHyphens/>
            </w:pPr>
            <w:r w:rsidRPr="005A0A0D">
              <w:t>2563</w:t>
            </w:r>
          </w:p>
        </w:tc>
        <w:tc>
          <w:tcPr>
            <w:tcW w:w="2041" w:type="dxa"/>
          </w:tcPr>
          <w:p w:rsidR="005A0A0D" w:rsidRPr="005A0A0D" w:rsidRDefault="005A0A0D" w:rsidP="005A0A0D">
            <w:pPr>
              <w:tabs>
                <w:tab w:val="decimal" w:pos="1205"/>
              </w:tabs>
              <w:suppressAutoHyphens/>
            </w:pPr>
            <w:r w:rsidRPr="005A0A0D">
              <w:t>85,0</w:t>
            </w:r>
          </w:p>
        </w:tc>
        <w:tc>
          <w:tcPr>
            <w:tcW w:w="1980" w:type="dxa"/>
          </w:tcPr>
          <w:p w:rsidR="005A0A0D" w:rsidRPr="005A0A0D" w:rsidRDefault="005A0A0D" w:rsidP="005A0A0D">
            <w:pPr>
              <w:tabs>
                <w:tab w:val="decimal" w:pos="1205"/>
              </w:tabs>
              <w:suppressAutoHyphens/>
            </w:pPr>
            <w:r w:rsidRPr="005A0A0D">
              <w:t>94,4</w:t>
            </w:r>
          </w:p>
        </w:tc>
      </w:tr>
      <w:tr w:rsidR="005A0A0D" w:rsidRPr="005A0A0D" w:rsidTr="00F463F9">
        <w:tc>
          <w:tcPr>
            <w:tcW w:w="3133" w:type="dxa"/>
          </w:tcPr>
          <w:p w:rsidR="005A0A0D" w:rsidRPr="005A0A0D" w:rsidRDefault="005A0A0D" w:rsidP="005A0A0D">
            <w:pPr>
              <w:suppressAutoHyphens/>
            </w:pPr>
            <w:r w:rsidRPr="005A0A0D">
              <w:t>Овощи – всего</w:t>
            </w:r>
          </w:p>
        </w:tc>
        <w:tc>
          <w:tcPr>
            <w:tcW w:w="2220" w:type="dxa"/>
          </w:tcPr>
          <w:p w:rsidR="005A0A0D" w:rsidRPr="005A0A0D" w:rsidRDefault="005A0A0D" w:rsidP="005A0A0D">
            <w:pPr>
              <w:tabs>
                <w:tab w:val="decimal" w:pos="1189"/>
              </w:tabs>
              <w:suppressAutoHyphens/>
            </w:pPr>
            <w:r w:rsidRPr="005A0A0D">
              <w:t>1765</w:t>
            </w:r>
          </w:p>
        </w:tc>
        <w:tc>
          <w:tcPr>
            <w:tcW w:w="2041" w:type="dxa"/>
          </w:tcPr>
          <w:p w:rsidR="005A0A0D" w:rsidRPr="005A0A0D" w:rsidRDefault="005A0A0D" w:rsidP="005A0A0D">
            <w:pPr>
              <w:tabs>
                <w:tab w:val="decimal" w:pos="1205"/>
              </w:tabs>
              <w:suppressAutoHyphens/>
            </w:pPr>
            <w:r w:rsidRPr="005A0A0D">
              <w:t>90,5</w:t>
            </w:r>
          </w:p>
        </w:tc>
        <w:tc>
          <w:tcPr>
            <w:tcW w:w="1980" w:type="dxa"/>
          </w:tcPr>
          <w:p w:rsidR="005A0A0D" w:rsidRPr="005A0A0D" w:rsidRDefault="005A0A0D" w:rsidP="005A0A0D">
            <w:pPr>
              <w:tabs>
                <w:tab w:val="decimal" w:pos="1205"/>
              </w:tabs>
              <w:suppressAutoHyphens/>
            </w:pPr>
            <w:r w:rsidRPr="005A0A0D">
              <w:t>98,9</w:t>
            </w:r>
          </w:p>
        </w:tc>
      </w:tr>
    </w:tbl>
    <w:p w:rsidR="00066BF9" w:rsidRPr="00066BF9" w:rsidRDefault="00066BF9" w:rsidP="00066BF9">
      <w:pPr>
        <w:widowControl w:val="0"/>
        <w:autoSpaceDE w:val="0"/>
        <w:autoSpaceDN w:val="0"/>
        <w:adjustRightInd w:val="0"/>
        <w:spacing w:before="120"/>
        <w:ind w:firstLine="720"/>
        <w:jc w:val="both"/>
        <w:rPr>
          <w:sz w:val="28"/>
          <w:szCs w:val="28"/>
        </w:rPr>
      </w:pPr>
      <w:r w:rsidRPr="00066BF9">
        <w:rPr>
          <w:sz w:val="28"/>
          <w:szCs w:val="28"/>
        </w:rPr>
        <w:t>Одним из основных условий развития сельского хозяйства Лахденпохского района, является повышение плодородия земли. За последние годы агрохимическое состояние сельскохозяйственных угодий значительно ухудшилось вследствие уменьшения вложений денежных сре</w:t>
      </w:r>
      <w:proofErr w:type="gramStart"/>
      <w:r w:rsidRPr="00066BF9">
        <w:rPr>
          <w:sz w:val="28"/>
          <w:szCs w:val="28"/>
        </w:rPr>
        <w:t>дств в с</w:t>
      </w:r>
      <w:proofErr w:type="gramEnd"/>
      <w:r w:rsidRPr="00066BF9">
        <w:rPr>
          <w:sz w:val="28"/>
          <w:szCs w:val="28"/>
        </w:rPr>
        <w:t>охранение и восстановление плодородия почв.</w:t>
      </w:r>
    </w:p>
    <w:p w:rsidR="005A0A0D" w:rsidRPr="006A61D5" w:rsidRDefault="006A61D5" w:rsidP="006A61D5">
      <w:pPr>
        <w:jc w:val="both"/>
        <w:rPr>
          <w:b/>
          <w:sz w:val="28"/>
          <w:szCs w:val="28"/>
        </w:rPr>
      </w:pPr>
      <w:r w:rsidRPr="006A61D5">
        <w:rPr>
          <w:b/>
          <w:sz w:val="28"/>
          <w:szCs w:val="28"/>
        </w:rPr>
        <w:t>Инвестиции</w:t>
      </w:r>
    </w:p>
    <w:p w:rsidR="00AE362E" w:rsidRDefault="00AE362E" w:rsidP="00AE36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A2067">
        <w:rPr>
          <w:sz w:val="28"/>
          <w:szCs w:val="28"/>
        </w:rPr>
        <w:t xml:space="preserve"> </w:t>
      </w:r>
      <w:r w:rsidRPr="00AE362E">
        <w:rPr>
          <w:sz w:val="28"/>
          <w:szCs w:val="28"/>
        </w:rPr>
        <w:t>На развитие экономики и социальной сферы в 2016г. использовано 93645 тыс. рублей</w:t>
      </w:r>
      <w:r w:rsidRPr="00AE362E">
        <w:rPr>
          <w:b/>
          <w:sz w:val="28"/>
          <w:szCs w:val="28"/>
        </w:rPr>
        <w:t xml:space="preserve"> </w:t>
      </w:r>
      <w:r w:rsidRPr="00AE362E">
        <w:rPr>
          <w:sz w:val="28"/>
          <w:szCs w:val="28"/>
        </w:rPr>
        <w:t xml:space="preserve">инвестиций в основной капитал, что составило лишь 6,2% к 2015г. </w:t>
      </w:r>
      <w:r>
        <w:rPr>
          <w:sz w:val="28"/>
          <w:szCs w:val="28"/>
        </w:rPr>
        <w:t xml:space="preserve"> В</w:t>
      </w:r>
      <w:r w:rsidRPr="00AE362E">
        <w:rPr>
          <w:sz w:val="28"/>
          <w:szCs w:val="28"/>
        </w:rPr>
        <w:t xml:space="preserve"> январе-марте 2017г. использовано 37711 тыс. рублей инвестиций в основной капитал. По сравнению с соответствующим периодом 2016г. инвестиции увеличились в 21,1 раза. Доля Лахденпохского муниципального района составила 1,1% в общем объёме инвестиций по республике.</w:t>
      </w:r>
    </w:p>
    <w:p w:rsidR="00C25DB4" w:rsidRPr="00C25DB4" w:rsidRDefault="00C25DB4" w:rsidP="00C25D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Видовая структура</w:t>
      </w:r>
      <w:r w:rsidRPr="00C25DB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инвестиций</w:t>
      </w:r>
      <w:r w:rsidRPr="00C25DB4">
        <w:rPr>
          <w:b/>
          <w:sz w:val="28"/>
          <w:szCs w:val="28"/>
        </w:rPr>
        <w:t xml:space="preserve"> в основной капитал</w:t>
      </w:r>
    </w:p>
    <w:tbl>
      <w:tblPr>
        <w:tblW w:w="48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2145"/>
        <w:gridCol w:w="1986"/>
      </w:tblGrid>
      <w:tr w:rsidR="00C25DB4" w:rsidRPr="00C25DB4" w:rsidTr="00C25DB4">
        <w:trPr>
          <w:tblHeader/>
        </w:trPr>
        <w:tc>
          <w:tcPr>
            <w:tcW w:w="27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DB4" w:rsidRPr="00C25DB4" w:rsidRDefault="00C25DB4" w:rsidP="00C25DB4">
            <w:pPr>
              <w:jc w:val="both"/>
            </w:pPr>
          </w:p>
        </w:tc>
        <w:tc>
          <w:tcPr>
            <w:tcW w:w="2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B4" w:rsidRPr="00C25DB4" w:rsidRDefault="00C25DB4" w:rsidP="00C25DB4">
            <w:pPr>
              <w:jc w:val="center"/>
            </w:pPr>
            <w:r w:rsidRPr="00C25DB4">
              <w:t>Январь-март 2017</w:t>
            </w:r>
          </w:p>
        </w:tc>
      </w:tr>
      <w:tr w:rsidR="00C25DB4" w:rsidRPr="00C25DB4" w:rsidTr="00C25DB4">
        <w:trPr>
          <w:tblHeader/>
        </w:trPr>
        <w:tc>
          <w:tcPr>
            <w:tcW w:w="27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DB4" w:rsidRPr="00C25DB4" w:rsidRDefault="00C25DB4" w:rsidP="00C25DB4">
            <w:pPr>
              <w:jc w:val="both"/>
            </w:pP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B4" w:rsidRPr="00C25DB4" w:rsidRDefault="00C25DB4" w:rsidP="00C25DB4">
            <w:pPr>
              <w:jc w:val="center"/>
            </w:pPr>
            <w:r w:rsidRPr="00C25DB4">
              <w:t>тыс. рублей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B4" w:rsidRPr="00C25DB4" w:rsidRDefault="00C25DB4" w:rsidP="00C25DB4">
            <w:pPr>
              <w:jc w:val="center"/>
            </w:pPr>
            <w:proofErr w:type="gramStart"/>
            <w:r w:rsidRPr="00C25DB4">
              <w:t>в</w:t>
            </w:r>
            <w:proofErr w:type="gramEnd"/>
            <w:r w:rsidRPr="00C25DB4">
              <w:t xml:space="preserve"> % к итогу</w:t>
            </w:r>
          </w:p>
        </w:tc>
      </w:tr>
      <w:tr w:rsidR="00C25DB4" w:rsidRPr="00C25DB4" w:rsidTr="00C25DB4"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B4" w:rsidRPr="00C25DB4" w:rsidRDefault="00C25DB4" w:rsidP="00C25DB4">
            <w:pPr>
              <w:jc w:val="both"/>
              <w:rPr>
                <w:b/>
              </w:rPr>
            </w:pPr>
            <w:r w:rsidRPr="00C25DB4">
              <w:rPr>
                <w:b/>
              </w:rPr>
              <w:t>Всего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5DB4" w:rsidRPr="00C25DB4" w:rsidRDefault="00C25DB4" w:rsidP="00C25DB4">
            <w:pPr>
              <w:jc w:val="center"/>
              <w:rPr>
                <w:b/>
              </w:rPr>
            </w:pPr>
            <w:r w:rsidRPr="00C25DB4">
              <w:rPr>
                <w:b/>
              </w:rPr>
              <w:t>37711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5DB4" w:rsidRPr="00C25DB4" w:rsidRDefault="00C25DB4" w:rsidP="00C25DB4">
            <w:pPr>
              <w:jc w:val="center"/>
              <w:rPr>
                <w:b/>
              </w:rPr>
            </w:pPr>
            <w:r w:rsidRPr="00C25DB4">
              <w:rPr>
                <w:b/>
              </w:rPr>
              <w:t>100</w:t>
            </w:r>
          </w:p>
        </w:tc>
      </w:tr>
      <w:tr w:rsidR="00C25DB4" w:rsidRPr="00C25DB4" w:rsidTr="00C25DB4"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B4" w:rsidRPr="00C25DB4" w:rsidRDefault="00C25DB4" w:rsidP="00C25DB4">
            <w:pPr>
              <w:jc w:val="both"/>
            </w:pPr>
            <w:r w:rsidRPr="00C25DB4">
              <w:t>жилые здания и помещения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5DB4" w:rsidRPr="00C25DB4" w:rsidRDefault="00C25DB4" w:rsidP="00C25DB4">
            <w:pPr>
              <w:jc w:val="center"/>
            </w:pPr>
            <w:r w:rsidRPr="00C25DB4">
              <w:t>к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5DB4" w:rsidRPr="00C25DB4" w:rsidRDefault="00C25DB4" w:rsidP="00C25DB4">
            <w:pPr>
              <w:jc w:val="center"/>
            </w:pPr>
            <w:r w:rsidRPr="00C25DB4">
              <w:t>к</w:t>
            </w:r>
          </w:p>
        </w:tc>
      </w:tr>
      <w:tr w:rsidR="00C25DB4" w:rsidRPr="00C25DB4" w:rsidTr="00C25DB4"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B4" w:rsidRPr="00C25DB4" w:rsidRDefault="00C25DB4" w:rsidP="00C25DB4">
            <w:pPr>
              <w:jc w:val="both"/>
            </w:pPr>
            <w:r w:rsidRPr="00C25DB4">
              <w:t>здания (кроме жилых) и сооружения, расходы на улучшение земель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5DB4" w:rsidRPr="00C25DB4" w:rsidRDefault="00C25DB4" w:rsidP="00C25DB4">
            <w:pPr>
              <w:jc w:val="center"/>
            </w:pPr>
            <w:r w:rsidRPr="00C25DB4">
              <w:t>27912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5DB4" w:rsidRPr="00C25DB4" w:rsidRDefault="00C25DB4" w:rsidP="00C25DB4">
            <w:pPr>
              <w:jc w:val="center"/>
            </w:pPr>
            <w:r w:rsidRPr="00C25DB4">
              <w:t>74,0</w:t>
            </w:r>
          </w:p>
        </w:tc>
      </w:tr>
      <w:tr w:rsidR="00C25DB4" w:rsidRPr="00C25DB4" w:rsidTr="00C25DB4"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B4" w:rsidRPr="00C25DB4" w:rsidRDefault="00C25DB4" w:rsidP="00C25DB4">
            <w:pPr>
              <w:jc w:val="both"/>
            </w:pPr>
            <w:r w:rsidRPr="00C25DB4">
              <w:t>машины, оборудование, транспортные средства, инвентарь и другие объекты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5DB4" w:rsidRPr="00C25DB4" w:rsidRDefault="00C25DB4" w:rsidP="00C25DB4">
            <w:pPr>
              <w:jc w:val="center"/>
            </w:pPr>
            <w:r w:rsidRPr="00C25DB4">
              <w:t>8002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5DB4" w:rsidRPr="00C25DB4" w:rsidRDefault="00C25DB4" w:rsidP="00C25DB4">
            <w:pPr>
              <w:jc w:val="center"/>
            </w:pPr>
            <w:r w:rsidRPr="00C25DB4">
              <w:t>21,2</w:t>
            </w:r>
          </w:p>
        </w:tc>
      </w:tr>
      <w:tr w:rsidR="00C25DB4" w:rsidRPr="00C25DB4" w:rsidTr="00C25DB4"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B4" w:rsidRPr="00C25DB4" w:rsidRDefault="00C25DB4" w:rsidP="00C25DB4">
            <w:pPr>
              <w:jc w:val="both"/>
            </w:pPr>
            <w:r w:rsidRPr="00C25DB4">
              <w:t>объекты интеллектуальной собственности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5DB4" w:rsidRPr="00C25DB4" w:rsidRDefault="00C25DB4" w:rsidP="00C25DB4">
            <w:pPr>
              <w:jc w:val="center"/>
            </w:pPr>
            <w:r w:rsidRPr="00C25DB4">
              <w:t>к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5DB4" w:rsidRPr="00C25DB4" w:rsidRDefault="00C25DB4" w:rsidP="00C25DB4">
            <w:pPr>
              <w:jc w:val="center"/>
            </w:pPr>
            <w:r w:rsidRPr="00C25DB4">
              <w:t>к</w:t>
            </w:r>
          </w:p>
        </w:tc>
      </w:tr>
      <w:tr w:rsidR="00C25DB4" w:rsidRPr="00C25DB4" w:rsidTr="00C25DB4"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DB4" w:rsidRPr="00C25DB4" w:rsidRDefault="00C25DB4" w:rsidP="00C25DB4">
            <w:pPr>
              <w:jc w:val="both"/>
            </w:pPr>
            <w:r w:rsidRPr="00C25DB4">
              <w:t>прочие инвестиции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5DB4" w:rsidRPr="00C25DB4" w:rsidRDefault="00C25DB4" w:rsidP="00C25DB4">
            <w:pPr>
              <w:jc w:val="center"/>
            </w:pPr>
            <w:r w:rsidRPr="00C25DB4">
              <w:t>-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5DB4" w:rsidRPr="00C25DB4" w:rsidRDefault="00C25DB4" w:rsidP="00C25DB4">
            <w:pPr>
              <w:jc w:val="center"/>
            </w:pPr>
            <w:r w:rsidRPr="00C25DB4">
              <w:t>-</w:t>
            </w:r>
          </w:p>
        </w:tc>
      </w:tr>
    </w:tbl>
    <w:p w:rsidR="00C25DB4" w:rsidRPr="00AE362E" w:rsidRDefault="00C25DB4" w:rsidP="00AE362E">
      <w:pPr>
        <w:jc w:val="both"/>
        <w:rPr>
          <w:sz w:val="28"/>
          <w:szCs w:val="28"/>
        </w:rPr>
      </w:pPr>
    </w:p>
    <w:p w:rsidR="00A07143" w:rsidRDefault="00EA2067" w:rsidP="00EA2067">
      <w:pPr>
        <w:ind w:firstLine="851"/>
        <w:jc w:val="both"/>
        <w:rPr>
          <w:kern w:val="20"/>
          <w:sz w:val="28"/>
          <w:szCs w:val="28"/>
        </w:rPr>
      </w:pPr>
      <w:r>
        <w:rPr>
          <w:kern w:val="20"/>
          <w:sz w:val="28"/>
          <w:szCs w:val="28"/>
        </w:rPr>
        <w:t>Несмотря на снижение объемов инвестирования</w:t>
      </w:r>
      <w:r w:rsidR="00C25DB4">
        <w:rPr>
          <w:kern w:val="20"/>
          <w:sz w:val="28"/>
          <w:szCs w:val="28"/>
        </w:rPr>
        <w:t xml:space="preserve"> в 2016 году</w:t>
      </w:r>
      <w:r>
        <w:rPr>
          <w:kern w:val="20"/>
          <w:sz w:val="28"/>
          <w:szCs w:val="28"/>
        </w:rPr>
        <w:t xml:space="preserve">, в </w:t>
      </w:r>
      <w:r w:rsidRPr="00EA2067">
        <w:rPr>
          <w:kern w:val="20"/>
          <w:sz w:val="28"/>
          <w:szCs w:val="28"/>
        </w:rPr>
        <w:t>201</w:t>
      </w:r>
      <w:r>
        <w:rPr>
          <w:kern w:val="20"/>
          <w:sz w:val="28"/>
          <w:szCs w:val="28"/>
        </w:rPr>
        <w:t>8</w:t>
      </w:r>
      <w:r w:rsidRPr="00EA2067">
        <w:rPr>
          <w:kern w:val="20"/>
          <w:sz w:val="28"/>
          <w:szCs w:val="28"/>
        </w:rPr>
        <w:t xml:space="preserve"> году объем инвестиций в основной капитал организаций в текущих ценах прогнозируется в </w:t>
      </w:r>
      <w:r>
        <w:rPr>
          <w:kern w:val="20"/>
          <w:sz w:val="28"/>
          <w:szCs w:val="28"/>
        </w:rPr>
        <w:t>сумме</w:t>
      </w:r>
      <w:r w:rsidRPr="00EA2067">
        <w:rPr>
          <w:kern w:val="20"/>
          <w:sz w:val="28"/>
          <w:szCs w:val="28"/>
        </w:rPr>
        <w:t xml:space="preserve"> </w:t>
      </w:r>
      <w:r>
        <w:rPr>
          <w:kern w:val="20"/>
          <w:sz w:val="28"/>
          <w:szCs w:val="28"/>
        </w:rPr>
        <w:t>110</w:t>
      </w:r>
      <w:r w:rsidRPr="00EA2067">
        <w:rPr>
          <w:kern w:val="20"/>
          <w:sz w:val="28"/>
          <w:szCs w:val="28"/>
        </w:rPr>
        <w:t xml:space="preserve"> мл</w:t>
      </w:r>
      <w:r>
        <w:rPr>
          <w:kern w:val="20"/>
          <w:sz w:val="28"/>
          <w:szCs w:val="28"/>
        </w:rPr>
        <w:t>н</w:t>
      </w:r>
      <w:r w:rsidRPr="00EA2067">
        <w:rPr>
          <w:kern w:val="20"/>
          <w:sz w:val="28"/>
          <w:szCs w:val="28"/>
        </w:rPr>
        <w:t xml:space="preserve">. рублей.  </w:t>
      </w:r>
      <w:r>
        <w:rPr>
          <w:kern w:val="20"/>
          <w:sz w:val="28"/>
          <w:szCs w:val="28"/>
        </w:rPr>
        <w:t xml:space="preserve">  </w:t>
      </w:r>
    </w:p>
    <w:p w:rsidR="00A07143" w:rsidRDefault="008A3A7D" w:rsidP="00EA2067">
      <w:pPr>
        <w:ind w:firstLine="851"/>
        <w:jc w:val="both"/>
        <w:rPr>
          <w:color w:val="FF0000"/>
          <w:sz w:val="28"/>
          <w:szCs w:val="28"/>
        </w:rPr>
      </w:pPr>
      <w:r w:rsidRPr="005D07BC">
        <w:rPr>
          <w:sz w:val="28"/>
          <w:szCs w:val="28"/>
        </w:rPr>
        <w:t xml:space="preserve">В рамках федеральной целевой программы «Развитие Республики Карелия на период до 2020 года» в Лахденпохском районе реализуют инвестиционные проекты по производству щебня предприятия ООО </w:t>
      </w:r>
      <w:r w:rsidRPr="005D07BC">
        <w:rPr>
          <w:sz w:val="28"/>
          <w:szCs w:val="28"/>
        </w:rPr>
        <w:lastRenderedPageBreak/>
        <w:t>«</w:t>
      </w:r>
      <w:proofErr w:type="spellStart"/>
      <w:r w:rsidRPr="005D07BC">
        <w:rPr>
          <w:sz w:val="28"/>
          <w:szCs w:val="28"/>
        </w:rPr>
        <w:t>АлхоСтрой</w:t>
      </w:r>
      <w:proofErr w:type="spellEnd"/>
      <w:r w:rsidRPr="005D07BC">
        <w:rPr>
          <w:sz w:val="28"/>
          <w:szCs w:val="28"/>
        </w:rPr>
        <w:t xml:space="preserve">», ООО </w:t>
      </w:r>
      <w:r>
        <w:rPr>
          <w:sz w:val="28"/>
          <w:szCs w:val="28"/>
        </w:rPr>
        <w:t>«</w:t>
      </w:r>
      <w:proofErr w:type="spellStart"/>
      <w:r w:rsidRPr="005D07BC">
        <w:rPr>
          <w:sz w:val="28"/>
          <w:szCs w:val="28"/>
        </w:rPr>
        <w:t>Карелприродресурс</w:t>
      </w:r>
      <w:proofErr w:type="spellEnd"/>
      <w:r w:rsidRPr="005D07BC">
        <w:rPr>
          <w:sz w:val="28"/>
          <w:szCs w:val="28"/>
        </w:rPr>
        <w:t>», ООО «Каменная Сельга», ООО «Рубикон».</w:t>
      </w:r>
      <w:r w:rsidRPr="005D07BC">
        <w:rPr>
          <w:color w:val="FF0000"/>
          <w:sz w:val="28"/>
          <w:szCs w:val="28"/>
        </w:rPr>
        <w:t xml:space="preserve">  </w:t>
      </w:r>
    </w:p>
    <w:p w:rsidR="00866CE7" w:rsidRPr="00866CE7" w:rsidRDefault="00866CE7" w:rsidP="00866CE7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  <w:r w:rsidRPr="00CD615C">
        <w:rPr>
          <w:bCs/>
          <w:sz w:val="28"/>
          <w:szCs w:val="28"/>
        </w:rPr>
        <w:t>ООО «Новое»</w:t>
      </w:r>
      <w:r>
        <w:rPr>
          <w:bCs/>
          <w:sz w:val="28"/>
          <w:szCs w:val="28"/>
        </w:rPr>
        <w:t xml:space="preserve"> </w:t>
      </w:r>
      <w:r w:rsidRPr="005D07BC">
        <w:rPr>
          <w:bCs/>
          <w:sz w:val="28"/>
          <w:szCs w:val="28"/>
        </w:rPr>
        <w:t>реализуе</w:t>
      </w:r>
      <w:r>
        <w:rPr>
          <w:bCs/>
          <w:sz w:val="28"/>
          <w:szCs w:val="28"/>
        </w:rPr>
        <w:t xml:space="preserve">т </w:t>
      </w:r>
      <w:r w:rsidRPr="00CD615C">
        <w:rPr>
          <w:bCs/>
          <w:sz w:val="28"/>
          <w:szCs w:val="28"/>
        </w:rPr>
        <w:t>инвестиционный проект по разведени</w:t>
      </w:r>
      <w:r>
        <w:rPr>
          <w:bCs/>
          <w:sz w:val="28"/>
          <w:szCs w:val="28"/>
        </w:rPr>
        <w:t>ю крупного рогатого скота а</w:t>
      </w:r>
      <w:r w:rsidRPr="00CD615C">
        <w:rPr>
          <w:bCs/>
          <w:sz w:val="28"/>
          <w:szCs w:val="28"/>
        </w:rPr>
        <w:t>бердин-ангусской (мясной) породы</w:t>
      </w:r>
      <w:r>
        <w:rPr>
          <w:bCs/>
          <w:sz w:val="28"/>
          <w:szCs w:val="28"/>
        </w:rPr>
        <w:t xml:space="preserve">.  </w:t>
      </w:r>
      <w:r w:rsidRPr="00866CE7">
        <w:rPr>
          <w:sz w:val="28"/>
          <w:szCs w:val="28"/>
        </w:rPr>
        <w:t>Общий бюджет проекта составляет 512,3 млн.руб., в т.ч. 416,5 млн.руб. – заемные средства ОАО «Сбербанк».</w:t>
      </w:r>
    </w:p>
    <w:p w:rsidR="008A3A7D" w:rsidRPr="008A3A7D" w:rsidRDefault="008A3A7D" w:rsidP="00866CE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A3A7D">
        <w:rPr>
          <w:sz w:val="28"/>
          <w:szCs w:val="28"/>
        </w:rPr>
        <w:t>В рамках создания туристско-рекреационного кластера «Южная Карелия» реализуются следующие инвестиционные проекты:</w:t>
      </w:r>
    </w:p>
    <w:p w:rsidR="008A3A7D" w:rsidRPr="008A3A7D" w:rsidRDefault="008A3A7D" w:rsidP="00866CE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A3A7D">
        <w:rPr>
          <w:sz w:val="28"/>
          <w:szCs w:val="28"/>
        </w:rPr>
        <w:t>- создание исторического культурно-туристского комплекса «Гора Филина» (</w:t>
      </w:r>
      <w:r w:rsidRPr="008A3A7D">
        <w:rPr>
          <w:i/>
          <w:sz w:val="28"/>
          <w:szCs w:val="28"/>
        </w:rPr>
        <w:t>предусматривает реконструкцию и строительство 19 объектов туристской инфраструктуры</w:t>
      </w:r>
      <w:r w:rsidRPr="008A3A7D">
        <w:rPr>
          <w:sz w:val="28"/>
          <w:szCs w:val="28"/>
        </w:rPr>
        <w:t>). Объем инвестиций за 2015-2016 годы составил 14,7 млн. рублей;</w:t>
      </w:r>
    </w:p>
    <w:p w:rsidR="008A3A7D" w:rsidRPr="008A3A7D" w:rsidRDefault="008A3A7D" w:rsidP="00866CE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A3A7D">
        <w:rPr>
          <w:sz w:val="28"/>
          <w:szCs w:val="28"/>
        </w:rPr>
        <w:t>- создание историко-культурного комплекса «СОСКУА» (</w:t>
      </w:r>
      <w:r w:rsidRPr="008A3A7D">
        <w:rPr>
          <w:i/>
          <w:sz w:val="28"/>
          <w:szCs w:val="28"/>
        </w:rPr>
        <w:t>предусматривает реконструкцию и строительство 15 объектов туристской инфраструктуры</w:t>
      </w:r>
      <w:r w:rsidRPr="008A3A7D">
        <w:rPr>
          <w:sz w:val="28"/>
          <w:szCs w:val="28"/>
        </w:rPr>
        <w:t>). Объем инвестиций за 2015-2016 годы – 3,9 млн. рублей;</w:t>
      </w:r>
    </w:p>
    <w:p w:rsidR="008A3A7D" w:rsidRDefault="008A3A7D" w:rsidP="00866CE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A3A7D">
        <w:rPr>
          <w:sz w:val="28"/>
          <w:szCs w:val="28"/>
        </w:rPr>
        <w:t>- создание многофункционального агротуристского комплекса «Мишкина Малина» (</w:t>
      </w:r>
      <w:r w:rsidRPr="008A3A7D">
        <w:rPr>
          <w:i/>
          <w:sz w:val="28"/>
          <w:szCs w:val="28"/>
        </w:rPr>
        <w:t>предусматривает реконструкцию и строительство 31 объекта туристской инфраструктуры</w:t>
      </w:r>
      <w:r w:rsidRPr="008A3A7D">
        <w:rPr>
          <w:sz w:val="28"/>
          <w:szCs w:val="28"/>
        </w:rPr>
        <w:t>). Объем инвестиций за 2015-2016 годы – 19,8 млн. рублей</w:t>
      </w:r>
      <w:r w:rsidR="00866CE7">
        <w:rPr>
          <w:sz w:val="28"/>
          <w:szCs w:val="28"/>
        </w:rPr>
        <w:t>.</w:t>
      </w:r>
    </w:p>
    <w:p w:rsidR="00EF1080" w:rsidRDefault="00EF1080" w:rsidP="00866CE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прогнозируемом периоде 2018-2020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 xml:space="preserve"> будут реализованы инвестиционные проекты по строительству ФАПов в пос.Ихала, Куликово, Элисенваара.</w:t>
      </w:r>
    </w:p>
    <w:p w:rsidR="00866CE7" w:rsidRPr="00866CE7" w:rsidRDefault="00866CE7" w:rsidP="00866CE7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Строительство</w:t>
      </w:r>
    </w:p>
    <w:p w:rsidR="00866CE7" w:rsidRPr="00866CE7" w:rsidRDefault="00866CE7" w:rsidP="00866CE7">
      <w:pPr>
        <w:ind w:firstLine="851"/>
        <w:jc w:val="both"/>
        <w:rPr>
          <w:kern w:val="20"/>
          <w:sz w:val="28"/>
          <w:szCs w:val="28"/>
        </w:rPr>
      </w:pPr>
      <w:r w:rsidRPr="00866CE7">
        <w:rPr>
          <w:kern w:val="20"/>
          <w:sz w:val="28"/>
          <w:szCs w:val="28"/>
        </w:rPr>
        <w:t>По виду деятельности «Строительство» объем работ и услуг, выполненных собственными силами по договорам строительного подряда, за 2016 год в 1,8 раза выше уровня 2015 года.   Введено в действие общей площади жилья 2644 кв. м., в том числе индивидуальными застройщиками 1061 кв.м.   Строительство и ввод в действие первой очереди</w:t>
      </w:r>
      <w:r w:rsidR="00674160">
        <w:rPr>
          <w:kern w:val="20"/>
          <w:sz w:val="28"/>
          <w:szCs w:val="28"/>
        </w:rPr>
        <w:t xml:space="preserve"> многоквартирного</w:t>
      </w:r>
      <w:r w:rsidRPr="00866CE7">
        <w:rPr>
          <w:kern w:val="20"/>
          <w:sz w:val="28"/>
          <w:szCs w:val="28"/>
        </w:rPr>
        <w:t xml:space="preserve"> жилого дома в </w:t>
      </w:r>
      <w:r w:rsidR="00EF1080">
        <w:rPr>
          <w:kern w:val="20"/>
          <w:sz w:val="28"/>
          <w:szCs w:val="28"/>
        </w:rPr>
        <w:t>г.</w:t>
      </w:r>
      <w:r w:rsidRPr="00866CE7">
        <w:rPr>
          <w:kern w:val="20"/>
          <w:sz w:val="28"/>
          <w:szCs w:val="28"/>
        </w:rPr>
        <w:t xml:space="preserve">Лахденпохья позволило расселить граждан из ветхого и аварийного жилфонда Мийнальского сельского и Лахденпохского городского поселений.  </w:t>
      </w:r>
    </w:p>
    <w:p w:rsidR="00866CE7" w:rsidRPr="00866CE7" w:rsidRDefault="00866CE7" w:rsidP="00866CE7">
      <w:pPr>
        <w:ind w:firstLine="851"/>
        <w:jc w:val="both"/>
        <w:rPr>
          <w:b/>
          <w:kern w:val="20"/>
          <w:sz w:val="28"/>
          <w:szCs w:val="28"/>
        </w:rPr>
      </w:pPr>
      <w:r w:rsidRPr="00866CE7">
        <w:rPr>
          <w:b/>
          <w:kern w:val="20"/>
          <w:sz w:val="28"/>
          <w:szCs w:val="28"/>
        </w:rPr>
        <w:t>Ввод в действие жилых домов</w:t>
      </w:r>
    </w:p>
    <w:tbl>
      <w:tblPr>
        <w:tblW w:w="47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2002"/>
        <w:gridCol w:w="1985"/>
      </w:tblGrid>
      <w:tr w:rsidR="00866CE7" w:rsidRPr="00866CE7" w:rsidTr="00866CE7">
        <w:trPr>
          <w:trHeight w:val="312"/>
        </w:trPr>
        <w:tc>
          <w:tcPr>
            <w:tcW w:w="2799" w:type="pct"/>
          </w:tcPr>
          <w:p w:rsidR="00866CE7" w:rsidRPr="00866CE7" w:rsidRDefault="00866CE7" w:rsidP="00866CE7">
            <w:pPr>
              <w:ind w:firstLine="851"/>
              <w:jc w:val="both"/>
              <w:rPr>
                <w:kern w:val="20"/>
              </w:rPr>
            </w:pPr>
          </w:p>
        </w:tc>
        <w:tc>
          <w:tcPr>
            <w:tcW w:w="1105" w:type="pct"/>
          </w:tcPr>
          <w:p w:rsidR="00866CE7" w:rsidRPr="00866CE7" w:rsidRDefault="00866CE7" w:rsidP="00866CE7">
            <w:pPr>
              <w:jc w:val="center"/>
              <w:rPr>
                <w:kern w:val="20"/>
              </w:rPr>
            </w:pPr>
            <w:r w:rsidRPr="00866CE7">
              <w:rPr>
                <w:kern w:val="20"/>
              </w:rPr>
              <w:t xml:space="preserve">Январь-июнь </w:t>
            </w:r>
            <w:r w:rsidRPr="00866CE7">
              <w:rPr>
                <w:kern w:val="20"/>
              </w:rPr>
              <w:br/>
              <w:t>2017</w:t>
            </w:r>
          </w:p>
        </w:tc>
        <w:tc>
          <w:tcPr>
            <w:tcW w:w="1096" w:type="pct"/>
          </w:tcPr>
          <w:p w:rsidR="00866CE7" w:rsidRPr="00866CE7" w:rsidRDefault="00866CE7" w:rsidP="00866CE7">
            <w:pPr>
              <w:jc w:val="center"/>
              <w:rPr>
                <w:kern w:val="20"/>
              </w:rPr>
            </w:pPr>
            <w:proofErr w:type="gramStart"/>
            <w:r w:rsidRPr="00866CE7">
              <w:rPr>
                <w:kern w:val="20"/>
              </w:rPr>
              <w:t>В</w:t>
            </w:r>
            <w:proofErr w:type="gramEnd"/>
            <w:r w:rsidRPr="00866CE7">
              <w:rPr>
                <w:kern w:val="20"/>
              </w:rPr>
              <w:t xml:space="preserve"> % к</w:t>
            </w:r>
            <w:r w:rsidRPr="00866CE7">
              <w:rPr>
                <w:kern w:val="20"/>
              </w:rPr>
              <w:br/>
              <w:t xml:space="preserve"> январю-июню</w:t>
            </w:r>
          </w:p>
          <w:p w:rsidR="00866CE7" w:rsidRPr="00866CE7" w:rsidRDefault="00866CE7" w:rsidP="00866CE7">
            <w:pPr>
              <w:jc w:val="center"/>
              <w:rPr>
                <w:kern w:val="20"/>
              </w:rPr>
            </w:pPr>
            <w:r w:rsidRPr="00866CE7">
              <w:rPr>
                <w:kern w:val="20"/>
              </w:rPr>
              <w:t>2016</w:t>
            </w:r>
          </w:p>
        </w:tc>
      </w:tr>
      <w:tr w:rsidR="00866CE7" w:rsidRPr="00866CE7" w:rsidTr="00866CE7">
        <w:tc>
          <w:tcPr>
            <w:tcW w:w="2799" w:type="pct"/>
          </w:tcPr>
          <w:p w:rsidR="00866CE7" w:rsidRPr="00866CE7" w:rsidRDefault="00866CE7" w:rsidP="00866CE7">
            <w:pPr>
              <w:rPr>
                <w:kern w:val="20"/>
              </w:rPr>
            </w:pPr>
            <w:r w:rsidRPr="00866CE7">
              <w:rPr>
                <w:kern w:val="20"/>
              </w:rPr>
              <w:t xml:space="preserve">Введено в действие жилых домов, </w:t>
            </w:r>
            <w:r w:rsidRPr="00866CE7">
              <w:rPr>
                <w:kern w:val="20"/>
              </w:rPr>
              <w:br/>
              <w:t>м</w:t>
            </w:r>
            <w:proofErr w:type="gramStart"/>
            <w:r w:rsidRPr="00866CE7">
              <w:rPr>
                <w:kern w:val="20"/>
                <w:vertAlign w:val="superscript"/>
              </w:rPr>
              <w:t>2</w:t>
            </w:r>
            <w:proofErr w:type="gramEnd"/>
            <w:r w:rsidRPr="00866CE7">
              <w:rPr>
                <w:kern w:val="20"/>
              </w:rPr>
              <w:t xml:space="preserve"> общей площади</w:t>
            </w:r>
          </w:p>
        </w:tc>
        <w:tc>
          <w:tcPr>
            <w:tcW w:w="1105" w:type="pct"/>
            <w:shd w:val="clear" w:color="auto" w:fill="auto"/>
            <w:vAlign w:val="bottom"/>
          </w:tcPr>
          <w:p w:rsidR="00866CE7" w:rsidRPr="00866CE7" w:rsidRDefault="00866CE7" w:rsidP="00866CE7">
            <w:pPr>
              <w:ind w:firstLine="851"/>
              <w:jc w:val="both"/>
              <w:rPr>
                <w:kern w:val="20"/>
              </w:rPr>
            </w:pPr>
            <w:r w:rsidRPr="00866CE7">
              <w:rPr>
                <w:kern w:val="20"/>
              </w:rPr>
              <w:t>745</w:t>
            </w:r>
          </w:p>
        </w:tc>
        <w:tc>
          <w:tcPr>
            <w:tcW w:w="1096" w:type="pct"/>
            <w:vAlign w:val="bottom"/>
          </w:tcPr>
          <w:p w:rsidR="00866CE7" w:rsidRPr="00866CE7" w:rsidRDefault="00866CE7" w:rsidP="00866CE7">
            <w:pPr>
              <w:ind w:firstLine="851"/>
              <w:jc w:val="both"/>
              <w:rPr>
                <w:kern w:val="20"/>
              </w:rPr>
            </w:pPr>
            <w:r w:rsidRPr="00866CE7">
              <w:rPr>
                <w:kern w:val="20"/>
              </w:rPr>
              <w:t>86,9</w:t>
            </w:r>
          </w:p>
        </w:tc>
      </w:tr>
      <w:tr w:rsidR="00866CE7" w:rsidRPr="00866CE7" w:rsidTr="00866CE7">
        <w:trPr>
          <w:trHeight w:val="181"/>
        </w:trPr>
        <w:tc>
          <w:tcPr>
            <w:tcW w:w="2799" w:type="pct"/>
          </w:tcPr>
          <w:p w:rsidR="00866CE7" w:rsidRPr="00866CE7" w:rsidRDefault="00866CE7" w:rsidP="00866CE7">
            <w:pPr>
              <w:ind w:firstLine="851"/>
              <w:rPr>
                <w:kern w:val="20"/>
              </w:rPr>
            </w:pPr>
            <w:r w:rsidRPr="00866CE7">
              <w:rPr>
                <w:kern w:val="20"/>
              </w:rPr>
              <w:t>в том числе индивидуальными застройщиками</w:t>
            </w:r>
          </w:p>
        </w:tc>
        <w:tc>
          <w:tcPr>
            <w:tcW w:w="1105" w:type="pct"/>
            <w:shd w:val="clear" w:color="auto" w:fill="auto"/>
            <w:vAlign w:val="bottom"/>
          </w:tcPr>
          <w:p w:rsidR="00866CE7" w:rsidRPr="00866CE7" w:rsidRDefault="00866CE7" w:rsidP="00866CE7">
            <w:pPr>
              <w:ind w:firstLine="851"/>
              <w:jc w:val="both"/>
              <w:rPr>
                <w:kern w:val="20"/>
              </w:rPr>
            </w:pPr>
            <w:r w:rsidRPr="00866CE7">
              <w:rPr>
                <w:kern w:val="20"/>
              </w:rPr>
              <w:t>745</w:t>
            </w:r>
          </w:p>
        </w:tc>
        <w:tc>
          <w:tcPr>
            <w:tcW w:w="1096" w:type="pct"/>
            <w:vAlign w:val="bottom"/>
          </w:tcPr>
          <w:p w:rsidR="00866CE7" w:rsidRPr="00866CE7" w:rsidRDefault="00866CE7" w:rsidP="00866CE7">
            <w:pPr>
              <w:ind w:firstLine="851"/>
              <w:jc w:val="both"/>
              <w:rPr>
                <w:kern w:val="20"/>
              </w:rPr>
            </w:pPr>
            <w:r w:rsidRPr="00866CE7">
              <w:rPr>
                <w:kern w:val="20"/>
              </w:rPr>
              <w:t>86,9</w:t>
            </w:r>
          </w:p>
        </w:tc>
      </w:tr>
    </w:tbl>
    <w:p w:rsidR="008E691A" w:rsidRPr="004B0CC0" w:rsidRDefault="008E691A" w:rsidP="008E691A">
      <w:pPr>
        <w:ind w:firstLine="851"/>
        <w:jc w:val="both"/>
        <w:rPr>
          <w:b/>
          <w:sz w:val="28"/>
          <w:szCs w:val="28"/>
        </w:rPr>
      </w:pPr>
      <w:r w:rsidRPr="004B0CC0">
        <w:rPr>
          <w:b/>
          <w:sz w:val="28"/>
          <w:szCs w:val="28"/>
        </w:rPr>
        <w:t xml:space="preserve">Инфляция и потребительский рынок </w:t>
      </w:r>
    </w:p>
    <w:p w:rsidR="008E691A" w:rsidRDefault="008E691A" w:rsidP="008E69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Уро</w:t>
      </w:r>
      <w:r w:rsidRPr="004B0CC0">
        <w:rPr>
          <w:sz w:val="28"/>
          <w:szCs w:val="28"/>
        </w:rPr>
        <w:t>вень инфляции, характеризующийся индексом потребительских цен,  в 201</w:t>
      </w:r>
      <w:r>
        <w:rPr>
          <w:sz w:val="28"/>
          <w:szCs w:val="28"/>
        </w:rPr>
        <w:t>6</w:t>
      </w:r>
      <w:r w:rsidRPr="004B0CC0">
        <w:rPr>
          <w:sz w:val="28"/>
          <w:szCs w:val="28"/>
        </w:rPr>
        <w:t xml:space="preserve"> году в целом в </w:t>
      </w:r>
      <w:r>
        <w:rPr>
          <w:sz w:val="28"/>
          <w:szCs w:val="28"/>
        </w:rPr>
        <w:t>Республике Карелия</w:t>
      </w:r>
      <w:r w:rsidRPr="004B0CC0">
        <w:rPr>
          <w:sz w:val="28"/>
          <w:szCs w:val="28"/>
        </w:rPr>
        <w:t xml:space="preserve"> составил 10</w:t>
      </w:r>
      <w:r>
        <w:rPr>
          <w:sz w:val="28"/>
          <w:szCs w:val="28"/>
        </w:rPr>
        <w:t>4</w:t>
      </w:r>
      <w:r w:rsidRPr="004B0CC0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Pr="004B0CC0">
        <w:rPr>
          <w:sz w:val="28"/>
          <w:szCs w:val="28"/>
        </w:rPr>
        <w:t>% к декабрю 201</w:t>
      </w:r>
      <w:r>
        <w:rPr>
          <w:sz w:val="28"/>
          <w:szCs w:val="28"/>
        </w:rPr>
        <w:t>5</w:t>
      </w:r>
      <w:r w:rsidRPr="004B0CC0">
        <w:rPr>
          <w:sz w:val="28"/>
          <w:szCs w:val="28"/>
        </w:rPr>
        <w:t xml:space="preserve"> года, в 201</w:t>
      </w:r>
      <w:r>
        <w:rPr>
          <w:sz w:val="28"/>
          <w:szCs w:val="28"/>
        </w:rPr>
        <w:t>7</w:t>
      </w:r>
      <w:r w:rsidRPr="004B0CC0">
        <w:rPr>
          <w:sz w:val="28"/>
          <w:szCs w:val="28"/>
        </w:rPr>
        <w:t xml:space="preserve"> году </w:t>
      </w:r>
      <w:r>
        <w:rPr>
          <w:sz w:val="28"/>
          <w:szCs w:val="28"/>
        </w:rPr>
        <w:t>ожида</w:t>
      </w:r>
      <w:r w:rsidRPr="004B0CC0">
        <w:rPr>
          <w:sz w:val="28"/>
          <w:szCs w:val="28"/>
        </w:rPr>
        <w:t>ется на уровне 10</w:t>
      </w:r>
      <w:r>
        <w:rPr>
          <w:sz w:val="28"/>
          <w:szCs w:val="28"/>
        </w:rPr>
        <w:t>3</w:t>
      </w:r>
      <w:r w:rsidRPr="004B0CC0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4B0CC0">
        <w:rPr>
          <w:sz w:val="28"/>
          <w:szCs w:val="28"/>
        </w:rPr>
        <w:t>% к декабрю 201</w:t>
      </w:r>
      <w:r>
        <w:rPr>
          <w:sz w:val="28"/>
          <w:szCs w:val="28"/>
        </w:rPr>
        <w:t>6</w:t>
      </w:r>
      <w:r w:rsidRPr="004B0CC0">
        <w:rPr>
          <w:sz w:val="28"/>
          <w:szCs w:val="28"/>
        </w:rPr>
        <w:t xml:space="preserve"> года, с последующим </w:t>
      </w:r>
      <w:r>
        <w:rPr>
          <w:sz w:val="28"/>
          <w:szCs w:val="28"/>
        </w:rPr>
        <w:t>увеличени</w:t>
      </w:r>
      <w:r w:rsidRPr="004B0CC0">
        <w:rPr>
          <w:sz w:val="28"/>
          <w:szCs w:val="28"/>
        </w:rPr>
        <w:t>ем до 104,</w:t>
      </w:r>
      <w:r>
        <w:rPr>
          <w:sz w:val="28"/>
          <w:szCs w:val="28"/>
        </w:rPr>
        <w:t>0</w:t>
      </w:r>
      <w:r w:rsidRPr="004B0CC0">
        <w:rPr>
          <w:sz w:val="28"/>
          <w:szCs w:val="28"/>
        </w:rPr>
        <w:t>% в 20</w:t>
      </w:r>
      <w:r>
        <w:rPr>
          <w:sz w:val="28"/>
          <w:szCs w:val="28"/>
        </w:rPr>
        <w:t>20</w:t>
      </w:r>
      <w:r w:rsidRPr="004B0CC0">
        <w:rPr>
          <w:sz w:val="28"/>
          <w:szCs w:val="28"/>
        </w:rPr>
        <w:t xml:space="preserve"> году (в целом по </w:t>
      </w:r>
      <w:r>
        <w:rPr>
          <w:sz w:val="28"/>
          <w:szCs w:val="28"/>
        </w:rPr>
        <w:t xml:space="preserve">Республике </w:t>
      </w:r>
      <w:r>
        <w:rPr>
          <w:sz w:val="28"/>
          <w:szCs w:val="28"/>
        </w:rPr>
        <w:lastRenderedPageBreak/>
        <w:t>Карелия</w:t>
      </w:r>
      <w:r w:rsidRPr="004B0CC0">
        <w:rPr>
          <w:sz w:val="28"/>
          <w:szCs w:val="28"/>
        </w:rPr>
        <w:t>). В прогнозном периоде темпы инфляции не превысят среднероссийские.</w:t>
      </w:r>
    </w:p>
    <w:p w:rsidR="008E691A" w:rsidRPr="008E691A" w:rsidRDefault="008E691A" w:rsidP="008E691A">
      <w:pPr>
        <w:ind w:firstLine="851"/>
        <w:jc w:val="both"/>
        <w:rPr>
          <w:sz w:val="28"/>
          <w:szCs w:val="28"/>
        </w:rPr>
      </w:pPr>
      <w:r w:rsidRPr="008E691A">
        <w:rPr>
          <w:sz w:val="28"/>
          <w:szCs w:val="28"/>
        </w:rPr>
        <w:t>На потребительском рынке района сформирована конкурентная среда с высокой предпринимательской и инвестиционной активностью.</w:t>
      </w:r>
    </w:p>
    <w:p w:rsidR="008E691A" w:rsidRPr="008E691A" w:rsidRDefault="008E691A" w:rsidP="008E691A">
      <w:pPr>
        <w:ind w:firstLine="851"/>
        <w:jc w:val="both"/>
        <w:rPr>
          <w:sz w:val="28"/>
          <w:szCs w:val="28"/>
        </w:rPr>
      </w:pPr>
      <w:r w:rsidRPr="008E691A">
        <w:rPr>
          <w:sz w:val="28"/>
          <w:szCs w:val="28"/>
        </w:rPr>
        <w:t xml:space="preserve">В течение ряда лет мы имеем положительную динамику </w:t>
      </w:r>
      <w:r w:rsidRPr="008E691A">
        <w:rPr>
          <w:b/>
          <w:sz w:val="28"/>
          <w:szCs w:val="28"/>
        </w:rPr>
        <w:t>розничного товарооборота</w:t>
      </w:r>
      <w:r w:rsidRPr="008E691A">
        <w:rPr>
          <w:sz w:val="28"/>
          <w:szCs w:val="28"/>
        </w:rPr>
        <w:t>. Исключением не стал и 2016 год, оборот розничной торговли составил 1,4 млрд. рублей  (в сопоставимых ценах) или 109,2% к 2015 году. В расчете на душу населения это составляет  8821 руб. в месяц. В структуре оборота розничной торговли удельный вес пищевых продуктов, включая напитки, и табачные изделия в 2016 году составил 57,0% (в 2015 году – 56,6%).</w:t>
      </w:r>
    </w:p>
    <w:p w:rsidR="008E691A" w:rsidRPr="008E691A" w:rsidRDefault="008E691A" w:rsidP="008E691A">
      <w:pPr>
        <w:ind w:firstLine="851"/>
        <w:jc w:val="both"/>
        <w:rPr>
          <w:sz w:val="28"/>
          <w:szCs w:val="28"/>
        </w:rPr>
      </w:pPr>
      <w:r w:rsidRPr="008E691A">
        <w:rPr>
          <w:sz w:val="28"/>
          <w:szCs w:val="28"/>
        </w:rPr>
        <w:t xml:space="preserve">В 2016 году в Лахденпохском муниципальном районе осуществляли свою деятельность 219 объектов потребительского рынка, в том числе: 163 предприятия розничной торговли, из них 19 нестационарных торговых объекта, 18 предприятий общественного питания, 38 предприятий бытового обслуживания. </w:t>
      </w:r>
    </w:p>
    <w:p w:rsidR="008E691A" w:rsidRPr="008E691A" w:rsidRDefault="008E691A" w:rsidP="008E691A">
      <w:pPr>
        <w:ind w:firstLine="851"/>
        <w:jc w:val="both"/>
        <w:rPr>
          <w:sz w:val="28"/>
          <w:szCs w:val="28"/>
        </w:rPr>
      </w:pPr>
      <w:r w:rsidRPr="008E691A">
        <w:rPr>
          <w:sz w:val="28"/>
          <w:szCs w:val="28"/>
        </w:rPr>
        <w:t>В последние годы развитие получили сетевые формы торговли. Общая обеспеченность населения торговыми площадями составила 485 кв. метров на 1000 человек, что составляет 121,6% к уровню 2015 года. Данный показатель превысил норматив минимальной обеспеченности населения площадью торговых объектов (471,8 кв. м на 1 тыс. человек), установленный по республике и муниципальным образованиям на 2,8%.</w:t>
      </w:r>
    </w:p>
    <w:p w:rsidR="008E691A" w:rsidRDefault="00ED0713" w:rsidP="00ED0713">
      <w:pPr>
        <w:ind w:firstLine="851"/>
        <w:jc w:val="both"/>
        <w:rPr>
          <w:sz w:val="28"/>
          <w:szCs w:val="28"/>
        </w:rPr>
      </w:pPr>
      <w:r w:rsidRPr="00ED0713">
        <w:rPr>
          <w:sz w:val="28"/>
          <w:szCs w:val="28"/>
        </w:rPr>
        <w:t>В структуре оборота розничной торговли удельный вес пищевых продуктов, включая напитки, и табачны</w:t>
      </w:r>
      <w:r w:rsidR="00E12630">
        <w:rPr>
          <w:sz w:val="28"/>
          <w:szCs w:val="28"/>
        </w:rPr>
        <w:t>х</w:t>
      </w:r>
      <w:r w:rsidRPr="00ED0713">
        <w:rPr>
          <w:sz w:val="28"/>
          <w:szCs w:val="28"/>
        </w:rPr>
        <w:t xml:space="preserve"> издели</w:t>
      </w:r>
      <w:r w:rsidR="00E12630">
        <w:rPr>
          <w:sz w:val="28"/>
          <w:szCs w:val="28"/>
        </w:rPr>
        <w:t>й</w:t>
      </w:r>
      <w:r w:rsidRPr="00ED0713">
        <w:rPr>
          <w:sz w:val="28"/>
          <w:szCs w:val="28"/>
        </w:rPr>
        <w:t xml:space="preserve"> в 2016г. составил 57,0% (в 2015г. – 56,6%), непродовольственных товаров – 43,0% (43,4%).</w:t>
      </w:r>
    </w:p>
    <w:p w:rsidR="00ED0713" w:rsidRPr="00ED0713" w:rsidRDefault="00ED0713" w:rsidP="00ED071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ED0713">
        <w:rPr>
          <w:sz w:val="28"/>
          <w:szCs w:val="28"/>
        </w:rPr>
        <w:t>дельный вес пищевых продуктов, включая напитки, и табачных изделий в январе-июне 2017г. составил 48,8% (в январе-июне 2016г. – 53,6%), непродовольственных товаров – 51,2% (46,4%).</w:t>
      </w:r>
    </w:p>
    <w:p w:rsidR="00ED0713" w:rsidRDefault="00E12630" w:rsidP="008E691A">
      <w:pPr>
        <w:ind w:firstLine="851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В прогнозируемом периоде </w:t>
      </w:r>
      <w:r w:rsidR="0057638A" w:rsidRPr="004B0CC0">
        <w:rPr>
          <w:sz w:val="28"/>
          <w:szCs w:val="28"/>
        </w:rPr>
        <w:t>ожидается увеличение оборота розничной торговли</w:t>
      </w:r>
      <w:r w:rsidR="0057638A">
        <w:rPr>
          <w:sz w:val="28"/>
          <w:szCs w:val="28"/>
        </w:rPr>
        <w:t xml:space="preserve"> к 2020 году до 1600 млн.руб.</w:t>
      </w:r>
    </w:p>
    <w:bookmarkEnd w:id="0"/>
    <w:p w:rsidR="00ED0713" w:rsidRDefault="0057638A" w:rsidP="008E691A">
      <w:pPr>
        <w:ind w:firstLine="851"/>
        <w:jc w:val="both"/>
        <w:rPr>
          <w:sz w:val="28"/>
          <w:szCs w:val="28"/>
        </w:rPr>
      </w:pPr>
      <w:r w:rsidRPr="0057638A">
        <w:rPr>
          <w:sz w:val="28"/>
          <w:szCs w:val="28"/>
        </w:rPr>
        <w:t xml:space="preserve">Рынок </w:t>
      </w:r>
      <w:r w:rsidRPr="0057638A">
        <w:rPr>
          <w:b/>
          <w:sz w:val="28"/>
          <w:szCs w:val="28"/>
        </w:rPr>
        <w:t>платных услуг</w:t>
      </w:r>
      <w:r w:rsidRPr="0057638A">
        <w:rPr>
          <w:sz w:val="28"/>
          <w:szCs w:val="28"/>
        </w:rPr>
        <w:t xml:space="preserve"> населению включает в себя услуги, предоставляемые предприятиями жилищно-коммунального хозяйства, транспорта, здравоохранения, культуры, образования, социальными организациями. Бытовые услуги оказывают 99 субъектов. Объем платных услуг в отчетном году составил 101,9 млн.</w:t>
      </w:r>
      <w:r>
        <w:rPr>
          <w:sz w:val="28"/>
          <w:szCs w:val="28"/>
        </w:rPr>
        <w:t xml:space="preserve"> </w:t>
      </w:r>
      <w:r w:rsidRPr="0057638A">
        <w:rPr>
          <w:sz w:val="28"/>
          <w:szCs w:val="28"/>
        </w:rPr>
        <w:t>рублей и вырос против 2015 года на 7,1%.</w:t>
      </w:r>
    </w:p>
    <w:p w:rsidR="0057638A" w:rsidRPr="0057638A" w:rsidRDefault="0057638A" w:rsidP="0057638A">
      <w:pPr>
        <w:ind w:firstLine="851"/>
        <w:jc w:val="both"/>
        <w:rPr>
          <w:sz w:val="28"/>
          <w:szCs w:val="28"/>
        </w:rPr>
      </w:pPr>
      <w:r w:rsidRPr="0057638A">
        <w:rPr>
          <w:sz w:val="28"/>
          <w:szCs w:val="28"/>
        </w:rPr>
        <w:t xml:space="preserve">Объём платных услуг, оказанных населению крупными и средними предприятиями за январь-июнь 2017г. составил 58579,0 тыс. рублей. </w:t>
      </w:r>
    </w:p>
    <w:p w:rsidR="0057638A" w:rsidRPr="0057638A" w:rsidRDefault="0057638A" w:rsidP="0057638A">
      <w:pPr>
        <w:ind w:firstLine="851"/>
        <w:jc w:val="both"/>
        <w:rPr>
          <w:b/>
          <w:sz w:val="28"/>
          <w:szCs w:val="28"/>
        </w:rPr>
      </w:pPr>
      <w:r w:rsidRPr="0057638A">
        <w:rPr>
          <w:b/>
          <w:sz w:val="28"/>
          <w:szCs w:val="28"/>
        </w:rPr>
        <w:t>Распределение объ</w:t>
      </w:r>
      <w:r>
        <w:rPr>
          <w:b/>
          <w:sz w:val="28"/>
          <w:szCs w:val="28"/>
        </w:rPr>
        <w:t>ё</w:t>
      </w:r>
      <w:r w:rsidRPr="0057638A">
        <w:rPr>
          <w:b/>
          <w:sz w:val="28"/>
          <w:szCs w:val="28"/>
        </w:rPr>
        <w:t xml:space="preserve">ма платных услуг населению </w:t>
      </w:r>
    </w:p>
    <w:tbl>
      <w:tblPr>
        <w:tblW w:w="48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3"/>
        <w:gridCol w:w="3260"/>
      </w:tblGrid>
      <w:tr w:rsidR="0057638A" w:rsidRPr="0057638A" w:rsidTr="0057638A">
        <w:trPr>
          <w:tblHeader/>
        </w:trPr>
        <w:tc>
          <w:tcPr>
            <w:tcW w:w="3217" w:type="pct"/>
          </w:tcPr>
          <w:p w:rsidR="0057638A" w:rsidRPr="0057638A" w:rsidRDefault="0057638A" w:rsidP="0057638A">
            <w:pPr>
              <w:ind w:firstLine="851"/>
              <w:jc w:val="both"/>
            </w:pPr>
          </w:p>
        </w:tc>
        <w:tc>
          <w:tcPr>
            <w:tcW w:w="1783" w:type="pct"/>
          </w:tcPr>
          <w:p w:rsidR="0057638A" w:rsidRPr="0057638A" w:rsidRDefault="0057638A" w:rsidP="0057638A">
            <w:pPr>
              <w:jc w:val="center"/>
            </w:pPr>
            <w:proofErr w:type="gramStart"/>
            <w:r w:rsidRPr="0057638A">
              <w:t xml:space="preserve">Январь-июнь 2017 в % </w:t>
            </w:r>
            <w:r w:rsidRPr="0057638A">
              <w:br/>
              <w:t xml:space="preserve">к январю-июню 2016, </w:t>
            </w:r>
            <w:r w:rsidRPr="0057638A">
              <w:br/>
              <w:t xml:space="preserve"> в фактических ценах</w:t>
            </w:r>
            <w:proofErr w:type="gramEnd"/>
          </w:p>
        </w:tc>
      </w:tr>
      <w:tr w:rsidR="0057638A" w:rsidRPr="0057638A" w:rsidTr="0057638A">
        <w:tc>
          <w:tcPr>
            <w:tcW w:w="3217" w:type="pct"/>
            <w:vAlign w:val="bottom"/>
          </w:tcPr>
          <w:p w:rsidR="0057638A" w:rsidRPr="0057638A" w:rsidRDefault="0057638A" w:rsidP="0057638A">
            <w:pPr>
              <w:ind w:firstLine="851"/>
              <w:jc w:val="both"/>
              <w:rPr>
                <w:b/>
              </w:rPr>
            </w:pPr>
            <w:r w:rsidRPr="0057638A">
              <w:rPr>
                <w:b/>
              </w:rPr>
              <w:t>Платные услуги - всего</w:t>
            </w:r>
          </w:p>
        </w:tc>
        <w:tc>
          <w:tcPr>
            <w:tcW w:w="1783" w:type="pct"/>
            <w:vAlign w:val="bottom"/>
          </w:tcPr>
          <w:p w:rsidR="0057638A" w:rsidRPr="0057638A" w:rsidRDefault="0057638A" w:rsidP="0057638A">
            <w:pPr>
              <w:ind w:firstLine="851"/>
              <w:jc w:val="both"/>
              <w:rPr>
                <w:b/>
              </w:rPr>
            </w:pPr>
            <w:r w:rsidRPr="0057638A">
              <w:rPr>
                <w:b/>
              </w:rPr>
              <w:t>103,2</w:t>
            </w:r>
          </w:p>
        </w:tc>
      </w:tr>
      <w:tr w:rsidR="0057638A" w:rsidRPr="0057638A" w:rsidTr="0057638A">
        <w:tc>
          <w:tcPr>
            <w:tcW w:w="3217" w:type="pct"/>
            <w:vAlign w:val="bottom"/>
          </w:tcPr>
          <w:p w:rsidR="0057638A" w:rsidRPr="0057638A" w:rsidRDefault="0057638A" w:rsidP="0057638A">
            <w:pPr>
              <w:ind w:firstLine="851"/>
              <w:jc w:val="both"/>
            </w:pPr>
            <w:r w:rsidRPr="0057638A">
              <w:t>транспортные</w:t>
            </w:r>
          </w:p>
        </w:tc>
        <w:tc>
          <w:tcPr>
            <w:tcW w:w="1783" w:type="pct"/>
            <w:vAlign w:val="bottom"/>
          </w:tcPr>
          <w:p w:rsidR="0057638A" w:rsidRPr="0057638A" w:rsidRDefault="0057638A" w:rsidP="0057638A">
            <w:pPr>
              <w:ind w:firstLine="851"/>
              <w:jc w:val="both"/>
              <w:rPr>
                <w:lang w:val="en-US"/>
              </w:rPr>
            </w:pPr>
            <w:r w:rsidRPr="0057638A">
              <w:rPr>
                <w:lang w:val="en-US"/>
              </w:rPr>
              <w:t>-</w:t>
            </w:r>
          </w:p>
        </w:tc>
      </w:tr>
      <w:tr w:rsidR="0057638A" w:rsidRPr="0057638A" w:rsidTr="0057638A">
        <w:tc>
          <w:tcPr>
            <w:tcW w:w="3217" w:type="pct"/>
            <w:vAlign w:val="bottom"/>
          </w:tcPr>
          <w:p w:rsidR="0057638A" w:rsidRPr="0057638A" w:rsidRDefault="0057638A" w:rsidP="0057638A">
            <w:pPr>
              <w:ind w:firstLine="851"/>
              <w:jc w:val="both"/>
            </w:pPr>
            <w:r w:rsidRPr="0057638A">
              <w:t>жилищные</w:t>
            </w:r>
          </w:p>
        </w:tc>
        <w:tc>
          <w:tcPr>
            <w:tcW w:w="1783" w:type="pct"/>
            <w:vAlign w:val="bottom"/>
          </w:tcPr>
          <w:p w:rsidR="0057638A" w:rsidRPr="0057638A" w:rsidRDefault="0057638A" w:rsidP="0057638A">
            <w:pPr>
              <w:ind w:firstLine="851"/>
              <w:jc w:val="both"/>
            </w:pPr>
            <w:r w:rsidRPr="0057638A">
              <w:t>122,1</w:t>
            </w:r>
          </w:p>
        </w:tc>
      </w:tr>
      <w:tr w:rsidR="0057638A" w:rsidRPr="0057638A" w:rsidTr="0057638A">
        <w:tc>
          <w:tcPr>
            <w:tcW w:w="3217" w:type="pct"/>
            <w:vAlign w:val="bottom"/>
          </w:tcPr>
          <w:p w:rsidR="0057638A" w:rsidRPr="0057638A" w:rsidRDefault="0057638A" w:rsidP="0057638A">
            <w:pPr>
              <w:ind w:firstLine="851"/>
              <w:jc w:val="both"/>
            </w:pPr>
            <w:r w:rsidRPr="0057638A">
              <w:t>коммунальные</w:t>
            </w:r>
          </w:p>
        </w:tc>
        <w:tc>
          <w:tcPr>
            <w:tcW w:w="1783" w:type="pct"/>
            <w:vAlign w:val="bottom"/>
          </w:tcPr>
          <w:p w:rsidR="0057638A" w:rsidRPr="0057638A" w:rsidRDefault="0057638A" w:rsidP="0057638A">
            <w:pPr>
              <w:ind w:firstLine="851"/>
              <w:jc w:val="both"/>
            </w:pPr>
            <w:r w:rsidRPr="0057638A">
              <w:t>106,3</w:t>
            </w:r>
          </w:p>
        </w:tc>
      </w:tr>
      <w:tr w:rsidR="0057638A" w:rsidRPr="0057638A" w:rsidTr="0057638A">
        <w:tc>
          <w:tcPr>
            <w:tcW w:w="3217" w:type="pct"/>
            <w:vAlign w:val="bottom"/>
          </w:tcPr>
          <w:p w:rsidR="0057638A" w:rsidRPr="0057638A" w:rsidRDefault="0057638A" w:rsidP="0057638A">
            <w:pPr>
              <w:ind w:firstLine="851"/>
              <w:jc w:val="both"/>
            </w:pPr>
            <w:r w:rsidRPr="0057638A">
              <w:lastRenderedPageBreak/>
              <w:t>культуры</w:t>
            </w:r>
          </w:p>
        </w:tc>
        <w:tc>
          <w:tcPr>
            <w:tcW w:w="1783" w:type="pct"/>
            <w:vAlign w:val="bottom"/>
          </w:tcPr>
          <w:p w:rsidR="0057638A" w:rsidRPr="0057638A" w:rsidRDefault="0057638A" w:rsidP="0057638A">
            <w:pPr>
              <w:ind w:firstLine="851"/>
              <w:jc w:val="both"/>
            </w:pPr>
            <w:r w:rsidRPr="0057638A">
              <w:t>40,3</w:t>
            </w:r>
          </w:p>
        </w:tc>
      </w:tr>
      <w:tr w:rsidR="0057638A" w:rsidRPr="0057638A" w:rsidTr="0057638A">
        <w:tc>
          <w:tcPr>
            <w:tcW w:w="3217" w:type="pct"/>
            <w:vAlign w:val="bottom"/>
          </w:tcPr>
          <w:p w:rsidR="0057638A" w:rsidRPr="0057638A" w:rsidRDefault="0057638A" w:rsidP="0057638A">
            <w:pPr>
              <w:ind w:firstLine="851"/>
              <w:jc w:val="both"/>
            </w:pPr>
            <w:r w:rsidRPr="0057638A">
              <w:t>гостиниц</w:t>
            </w:r>
          </w:p>
        </w:tc>
        <w:tc>
          <w:tcPr>
            <w:tcW w:w="1783" w:type="pct"/>
            <w:vAlign w:val="bottom"/>
          </w:tcPr>
          <w:p w:rsidR="0057638A" w:rsidRPr="0057638A" w:rsidRDefault="0057638A" w:rsidP="0057638A">
            <w:pPr>
              <w:ind w:firstLine="851"/>
              <w:jc w:val="both"/>
            </w:pPr>
            <w:r w:rsidRPr="0057638A">
              <w:t>135,4</w:t>
            </w:r>
          </w:p>
        </w:tc>
      </w:tr>
      <w:tr w:rsidR="0057638A" w:rsidRPr="0057638A" w:rsidTr="0057638A">
        <w:tc>
          <w:tcPr>
            <w:tcW w:w="3217" w:type="pct"/>
            <w:vAlign w:val="bottom"/>
          </w:tcPr>
          <w:p w:rsidR="0057638A" w:rsidRPr="0057638A" w:rsidRDefault="0057638A" w:rsidP="0057638A">
            <w:pPr>
              <w:ind w:firstLine="851"/>
              <w:jc w:val="both"/>
            </w:pPr>
            <w:r w:rsidRPr="0057638A">
              <w:t>медицинские</w:t>
            </w:r>
          </w:p>
        </w:tc>
        <w:tc>
          <w:tcPr>
            <w:tcW w:w="1783" w:type="pct"/>
            <w:vAlign w:val="bottom"/>
          </w:tcPr>
          <w:p w:rsidR="0057638A" w:rsidRPr="0057638A" w:rsidRDefault="0057638A" w:rsidP="0057638A">
            <w:pPr>
              <w:ind w:firstLine="851"/>
              <w:jc w:val="both"/>
            </w:pPr>
            <w:r w:rsidRPr="0057638A">
              <w:t>67,2</w:t>
            </w:r>
          </w:p>
        </w:tc>
      </w:tr>
      <w:tr w:rsidR="0057638A" w:rsidRPr="0057638A" w:rsidTr="0057638A">
        <w:tc>
          <w:tcPr>
            <w:tcW w:w="3217" w:type="pct"/>
            <w:vAlign w:val="bottom"/>
          </w:tcPr>
          <w:p w:rsidR="0057638A" w:rsidRPr="0057638A" w:rsidRDefault="0057638A" w:rsidP="0057638A">
            <w:pPr>
              <w:ind w:firstLine="851"/>
              <w:jc w:val="both"/>
            </w:pPr>
            <w:r w:rsidRPr="0057638A">
              <w:t>системы образования</w:t>
            </w:r>
          </w:p>
        </w:tc>
        <w:tc>
          <w:tcPr>
            <w:tcW w:w="1783" w:type="pct"/>
            <w:vAlign w:val="bottom"/>
          </w:tcPr>
          <w:p w:rsidR="0057638A" w:rsidRPr="0057638A" w:rsidRDefault="0057638A" w:rsidP="0057638A">
            <w:pPr>
              <w:ind w:firstLine="851"/>
              <w:jc w:val="both"/>
            </w:pPr>
            <w:r w:rsidRPr="0057638A">
              <w:t>92,8</w:t>
            </w:r>
          </w:p>
        </w:tc>
      </w:tr>
      <w:tr w:rsidR="0057638A" w:rsidRPr="0057638A" w:rsidTr="0057638A">
        <w:tc>
          <w:tcPr>
            <w:tcW w:w="3217" w:type="pct"/>
            <w:vAlign w:val="bottom"/>
          </w:tcPr>
          <w:p w:rsidR="0057638A" w:rsidRDefault="0057638A" w:rsidP="0057638A">
            <w:pPr>
              <w:ind w:firstLine="851"/>
              <w:jc w:val="both"/>
            </w:pPr>
            <w:proofErr w:type="gramStart"/>
            <w:r w:rsidRPr="0057638A">
              <w:t>предоставляемые</w:t>
            </w:r>
            <w:proofErr w:type="gramEnd"/>
            <w:r w:rsidRPr="0057638A">
              <w:t xml:space="preserve"> гражданам пожилого </w:t>
            </w:r>
            <w:r>
              <w:t xml:space="preserve">          </w:t>
            </w:r>
          </w:p>
          <w:p w:rsidR="0057638A" w:rsidRPr="0057638A" w:rsidRDefault="0057638A" w:rsidP="0057638A">
            <w:pPr>
              <w:ind w:firstLine="851"/>
              <w:jc w:val="both"/>
            </w:pPr>
            <w:r w:rsidRPr="0057638A">
              <w:t>возраста и инвалидам</w:t>
            </w:r>
          </w:p>
        </w:tc>
        <w:tc>
          <w:tcPr>
            <w:tcW w:w="1783" w:type="pct"/>
            <w:vAlign w:val="bottom"/>
          </w:tcPr>
          <w:p w:rsidR="0057638A" w:rsidRPr="0057638A" w:rsidRDefault="0057638A" w:rsidP="0057638A">
            <w:pPr>
              <w:ind w:firstLine="851"/>
              <w:jc w:val="both"/>
            </w:pPr>
            <w:r w:rsidRPr="0057638A">
              <w:t>128,0</w:t>
            </w:r>
          </w:p>
        </w:tc>
      </w:tr>
      <w:tr w:rsidR="0057638A" w:rsidRPr="0057638A" w:rsidTr="0057638A">
        <w:tc>
          <w:tcPr>
            <w:tcW w:w="3217" w:type="pct"/>
            <w:vAlign w:val="bottom"/>
          </w:tcPr>
          <w:p w:rsidR="0057638A" w:rsidRPr="0057638A" w:rsidRDefault="0057638A" w:rsidP="0057638A">
            <w:pPr>
              <w:ind w:firstLine="851"/>
              <w:jc w:val="both"/>
            </w:pPr>
            <w:r w:rsidRPr="0057638A">
              <w:t>прочие</w:t>
            </w:r>
          </w:p>
        </w:tc>
        <w:tc>
          <w:tcPr>
            <w:tcW w:w="1783" w:type="pct"/>
            <w:vAlign w:val="bottom"/>
          </w:tcPr>
          <w:p w:rsidR="0057638A" w:rsidRPr="0057638A" w:rsidRDefault="0057638A" w:rsidP="0057638A">
            <w:pPr>
              <w:ind w:firstLine="851"/>
              <w:jc w:val="both"/>
            </w:pPr>
            <w:r w:rsidRPr="0057638A">
              <w:t>94,0</w:t>
            </w:r>
          </w:p>
        </w:tc>
      </w:tr>
    </w:tbl>
    <w:p w:rsidR="008E691A" w:rsidRPr="004B0CC0" w:rsidRDefault="0057638A" w:rsidP="005763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E691A" w:rsidRPr="004B0CC0">
        <w:rPr>
          <w:sz w:val="28"/>
          <w:szCs w:val="28"/>
        </w:rPr>
        <w:t>В 20</w:t>
      </w:r>
      <w:r>
        <w:rPr>
          <w:sz w:val="28"/>
          <w:szCs w:val="28"/>
        </w:rPr>
        <w:t>18</w:t>
      </w:r>
      <w:r w:rsidR="008E691A" w:rsidRPr="004B0CC0">
        <w:rPr>
          <w:sz w:val="28"/>
          <w:szCs w:val="28"/>
        </w:rPr>
        <w:t xml:space="preserve"> году объем платных услуг населению прогнозируется в сумме </w:t>
      </w:r>
      <w:r>
        <w:rPr>
          <w:sz w:val="28"/>
          <w:szCs w:val="28"/>
        </w:rPr>
        <w:t>119,4</w:t>
      </w:r>
      <w:r w:rsidR="008E691A" w:rsidRPr="004B0CC0">
        <w:rPr>
          <w:sz w:val="28"/>
          <w:szCs w:val="28"/>
        </w:rPr>
        <w:t xml:space="preserve"> млн. рублей с увеличением к уровню 201</w:t>
      </w:r>
      <w:r>
        <w:rPr>
          <w:sz w:val="28"/>
          <w:szCs w:val="28"/>
        </w:rPr>
        <w:t>6</w:t>
      </w:r>
      <w:r w:rsidR="008E691A" w:rsidRPr="004B0CC0">
        <w:rPr>
          <w:sz w:val="28"/>
          <w:szCs w:val="28"/>
        </w:rPr>
        <w:t xml:space="preserve"> года на </w:t>
      </w:r>
      <w:r>
        <w:rPr>
          <w:sz w:val="28"/>
          <w:szCs w:val="28"/>
        </w:rPr>
        <w:t>17</w:t>
      </w:r>
      <w:r w:rsidR="008E691A" w:rsidRPr="004B0CC0">
        <w:rPr>
          <w:sz w:val="28"/>
          <w:szCs w:val="28"/>
        </w:rPr>
        <w:t>,</w:t>
      </w:r>
      <w:r>
        <w:rPr>
          <w:sz w:val="28"/>
          <w:szCs w:val="28"/>
        </w:rPr>
        <w:t>2</w:t>
      </w:r>
      <w:r w:rsidR="008E691A" w:rsidRPr="004B0CC0">
        <w:rPr>
          <w:sz w:val="28"/>
          <w:szCs w:val="28"/>
        </w:rPr>
        <w:t xml:space="preserve"> % за счет повышения спроса населения на услуги. В 20</w:t>
      </w:r>
      <w:r>
        <w:rPr>
          <w:sz w:val="28"/>
          <w:szCs w:val="28"/>
        </w:rPr>
        <w:t>20</w:t>
      </w:r>
      <w:r w:rsidR="008E691A" w:rsidRPr="004B0CC0">
        <w:rPr>
          <w:sz w:val="28"/>
          <w:szCs w:val="28"/>
        </w:rPr>
        <w:t xml:space="preserve"> году объем платных услуг населению прогнозируется в сумме </w:t>
      </w:r>
      <w:r>
        <w:rPr>
          <w:sz w:val="28"/>
          <w:szCs w:val="28"/>
        </w:rPr>
        <w:t>1</w:t>
      </w:r>
      <w:r w:rsidR="008E691A" w:rsidRPr="004B0CC0">
        <w:rPr>
          <w:sz w:val="28"/>
          <w:szCs w:val="28"/>
        </w:rPr>
        <w:t>29 млн. рублей и к уровню 201</w:t>
      </w:r>
      <w:r>
        <w:rPr>
          <w:sz w:val="28"/>
          <w:szCs w:val="28"/>
        </w:rPr>
        <w:t>6</w:t>
      </w:r>
      <w:r w:rsidR="008E691A" w:rsidRPr="004B0CC0">
        <w:rPr>
          <w:sz w:val="28"/>
          <w:szCs w:val="28"/>
        </w:rPr>
        <w:t xml:space="preserve"> года составит 1</w:t>
      </w:r>
      <w:r w:rsidR="001E22D0">
        <w:rPr>
          <w:sz w:val="28"/>
          <w:szCs w:val="28"/>
        </w:rPr>
        <w:t>26</w:t>
      </w:r>
      <w:r w:rsidR="008E691A" w:rsidRPr="004B0CC0">
        <w:rPr>
          <w:sz w:val="28"/>
          <w:szCs w:val="28"/>
        </w:rPr>
        <w:t>,</w:t>
      </w:r>
      <w:r w:rsidR="001E22D0">
        <w:rPr>
          <w:sz w:val="28"/>
          <w:szCs w:val="28"/>
        </w:rPr>
        <w:t>6</w:t>
      </w:r>
      <w:r w:rsidR="008E691A" w:rsidRPr="004B0CC0">
        <w:rPr>
          <w:sz w:val="28"/>
          <w:szCs w:val="28"/>
        </w:rPr>
        <w:t xml:space="preserve"> %. </w:t>
      </w:r>
    </w:p>
    <w:p w:rsidR="008A3A7D" w:rsidRDefault="008A3A7D" w:rsidP="00EA2067">
      <w:pPr>
        <w:ind w:firstLine="851"/>
        <w:jc w:val="both"/>
        <w:rPr>
          <w:kern w:val="20"/>
          <w:sz w:val="28"/>
          <w:szCs w:val="28"/>
        </w:rPr>
      </w:pPr>
    </w:p>
    <w:p w:rsidR="00A07143" w:rsidRDefault="00A07143" w:rsidP="00A07143">
      <w:pPr>
        <w:spacing w:line="276" w:lineRule="auto"/>
        <w:ind w:firstLine="851"/>
        <w:jc w:val="both"/>
        <w:rPr>
          <w:kern w:val="20"/>
          <w:sz w:val="28"/>
          <w:szCs w:val="28"/>
        </w:rPr>
      </w:pPr>
    </w:p>
    <w:p w:rsidR="00A07143" w:rsidRDefault="00A07143" w:rsidP="00A07143">
      <w:pPr>
        <w:spacing w:line="276" w:lineRule="auto"/>
        <w:ind w:firstLine="851"/>
        <w:jc w:val="both"/>
        <w:rPr>
          <w:kern w:val="20"/>
          <w:sz w:val="28"/>
          <w:szCs w:val="28"/>
        </w:rPr>
      </w:pPr>
    </w:p>
    <w:p w:rsidR="00A07143" w:rsidRDefault="00A07143" w:rsidP="00A07143">
      <w:pPr>
        <w:spacing w:line="276" w:lineRule="auto"/>
        <w:ind w:firstLine="851"/>
        <w:jc w:val="both"/>
        <w:rPr>
          <w:kern w:val="20"/>
          <w:sz w:val="28"/>
          <w:szCs w:val="28"/>
        </w:rPr>
      </w:pPr>
    </w:p>
    <w:p w:rsidR="005A0A0D" w:rsidRDefault="005A0A0D" w:rsidP="005A0A0D">
      <w:pPr>
        <w:ind w:firstLine="851"/>
        <w:jc w:val="both"/>
        <w:rPr>
          <w:sz w:val="28"/>
          <w:szCs w:val="28"/>
        </w:rPr>
      </w:pPr>
    </w:p>
    <w:p w:rsidR="004B0CC0" w:rsidRPr="004B0CC0" w:rsidRDefault="004B0CC0" w:rsidP="00C87B2D">
      <w:pPr>
        <w:ind w:left="5103"/>
        <w:jc w:val="center"/>
        <w:rPr>
          <w:sz w:val="28"/>
          <w:szCs w:val="28"/>
        </w:rPr>
      </w:pPr>
    </w:p>
    <w:sectPr w:rsidR="004B0CC0" w:rsidRPr="004B0CC0" w:rsidSect="000E765D">
      <w:footerReference w:type="default" r:id="rId9"/>
      <w:pgSz w:w="11906" w:h="16838"/>
      <w:pgMar w:top="794" w:right="851" w:bottom="73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0B4" w:rsidRDefault="007950B4" w:rsidP="000E7470">
      <w:r>
        <w:separator/>
      </w:r>
    </w:p>
  </w:endnote>
  <w:endnote w:type="continuationSeparator" w:id="0">
    <w:p w:rsidR="007950B4" w:rsidRDefault="007950B4" w:rsidP="000E7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56259"/>
      <w:docPartObj>
        <w:docPartGallery w:val="Page Numbers (Bottom of Page)"/>
        <w:docPartUnique/>
      </w:docPartObj>
    </w:sdtPr>
    <w:sdtEndPr/>
    <w:sdtContent>
      <w:p w:rsidR="006A61D5" w:rsidRDefault="006A61D5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4E0F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6A61D5" w:rsidRDefault="006A61D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0B4" w:rsidRDefault="007950B4" w:rsidP="000E7470">
      <w:r>
        <w:separator/>
      </w:r>
    </w:p>
  </w:footnote>
  <w:footnote w:type="continuationSeparator" w:id="0">
    <w:p w:rsidR="007950B4" w:rsidRDefault="007950B4" w:rsidP="000E7470">
      <w:r>
        <w:continuationSeparator/>
      </w:r>
    </w:p>
  </w:footnote>
  <w:footnote w:id="1">
    <w:p w:rsidR="006A61D5" w:rsidRPr="00510A02" w:rsidRDefault="006A61D5" w:rsidP="00510A02">
      <w:pPr>
        <w:pStyle w:val="afa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02CE5"/>
    <w:multiLevelType w:val="hybridMultilevel"/>
    <w:tmpl w:val="CA50E34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109C7"/>
    <w:multiLevelType w:val="hybridMultilevel"/>
    <w:tmpl w:val="2C703B18"/>
    <w:lvl w:ilvl="0" w:tplc="7892159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6E14C1"/>
    <w:multiLevelType w:val="hybridMultilevel"/>
    <w:tmpl w:val="005E8B14"/>
    <w:lvl w:ilvl="0" w:tplc="249003E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8E42858"/>
    <w:multiLevelType w:val="hybridMultilevel"/>
    <w:tmpl w:val="D74E79CA"/>
    <w:lvl w:ilvl="0" w:tplc="4F60AFBC">
      <w:start w:val="1"/>
      <w:numFmt w:val="decimal"/>
      <w:lvlText w:val="%1."/>
      <w:lvlJc w:val="left"/>
      <w:pPr>
        <w:ind w:left="3491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F732CDD"/>
    <w:multiLevelType w:val="hybridMultilevel"/>
    <w:tmpl w:val="D02CB88E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1F8D20C9"/>
    <w:multiLevelType w:val="hybridMultilevel"/>
    <w:tmpl w:val="3D228A68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4CA018B"/>
    <w:multiLevelType w:val="hybridMultilevel"/>
    <w:tmpl w:val="8B78F00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393D39"/>
    <w:multiLevelType w:val="hybridMultilevel"/>
    <w:tmpl w:val="F9A85F48"/>
    <w:lvl w:ilvl="0" w:tplc="3CB075B4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8">
    <w:nsid w:val="3273257D"/>
    <w:multiLevelType w:val="hybridMultilevel"/>
    <w:tmpl w:val="7E94724A"/>
    <w:lvl w:ilvl="0" w:tplc="98127978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26205F"/>
    <w:multiLevelType w:val="hybridMultilevel"/>
    <w:tmpl w:val="CCE4BCFE"/>
    <w:lvl w:ilvl="0" w:tplc="635ADDA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19D5E1A"/>
    <w:multiLevelType w:val="hybridMultilevel"/>
    <w:tmpl w:val="9870847C"/>
    <w:lvl w:ilvl="0" w:tplc="D5BE82C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2E92591"/>
    <w:multiLevelType w:val="hybridMultilevel"/>
    <w:tmpl w:val="BE0C67FA"/>
    <w:lvl w:ilvl="0" w:tplc="D5BE82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7A0C4B"/>
    <w:multiLevelType w:val="hybridMultilevel"/>
    <w:tmpl w:val="53A413F6"/>
    <w:lvl w:ilvl="0" w:tplc="48B6FB1E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C052904"/>
    <w:multiLevelType w:val="hybridMultilevel"/>
    <w:tmpl w:val="4B8253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AD09DB"/>
    <w:multiLevelType w:val="hybridMultilevel"/>
    <w:tmpl w:val="D416EF12"/>
    <w:lvl w:ilvl="0" w:tplc="1A1A990E">
      <w:start w:val="1"/>
      <w:numFmt w:val="decimal"/>
      <w:lvlText w:val="%1)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16554AC"/>
    <w:multiLevelType w:val="singleLevel"/>
    <w:tmpl w:val="278EDE46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6">
    <w:nsid w:val="69581464"/>
    <w:multiLevelType w:val="hybridMultilevel"/>
    <w:tmpl w:val="6F4AE9F2"/>
    <w:lvl w:ilvl="0" w:tplc="2BCA48B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AA63E91"/>
    <w:multiLevelType w:val="hybridMultilevel"/>
    <w:tmpl w:val="8864C37E"/>
    <w:lvl w:ilvl="0" w:tplc="198A2A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A055723"/>
    <w:multiLevelType w:val="hybridMultilevel"/>
    <w:tmpl w:val="39CC9528"/>
    <w:lvl w:ilvl="0" w:tplc="1C88066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B7D3744"/>
    <w:multiLevelType w:val="hybridMultilevel"/>
    <w:tmpl w:val="DD327002"/>
    <w:lvl w:ilvl="0" w:tplc="E69EF998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5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6"/>
  </w:num>
  <w:num w:numId="8">
    <w:abstractNumId w:val="2"/>
  </w:num>
  <w:num w:numId="9">
    <w:abstractNumId w:val="19"/>
  </w:num>
  <w:num w:numId="10">
    <w:abstractNumId w:val="16"/>
  </w:num>
  <w:num w:numId="11">
    <w:abstractNumId w:val="1"/>
  </w:num>
  <w:num w:numId="12">
    <w:abstractNumId w:val="7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1"/>
  </w:num>
  <w:num w:numId="16">
    <w:abstractNumId w:val="4"/>
  </w:num>
  <w:num w:numId="17">
    <w:abstractNumId w:val="13"/>
  </w:num>
  <w:num w:numId="18">
    <w:abstractNumId w:val="12"/>
  </w:num>
  <w:num w:numId="19">
    <w:abstractNumId w:val="14"/>
  </w:num>
  <w:num w:numId="20">
    <w:abstractNumId w:val="0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10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1042"/>
    <w:rsid w:val="00001A6C"/>
    <w:rsid w:val="00002118"/>
    <w:rsid w:val="00002644"/>
    <w:rsid w:val="000052D1"/>
    <w:rsid w:val="00006B78"/>
    <w:rsid w:val="00006E32"/>
    <w:rsid w:val="00014FE3"/>
    <w:rsid w:val="000171AE"/>
    <w:rsid w:val="00021C4D"/>
    <w:rsid w:val="00024F9C"/>
    <w:rsid w:val="0003075F"/>
    <w:rsid w:val="000319F9"/>
    <w:rsid w:val="0004164D"/>
    <w:rsid w:val="00044270"/>
    <w:rsid w:val="0005410B"/>
    <w:rsid w:val="00054EB0"/>
    <w:rsid w:val="00060819"/>
    <w:rsid w:val="00061043"/>
    <w:rsid w:val="000624C1"/>
    <w:rsid w:val="00063B72"/>
    <w:rsid w:val="00066BF9"/>
    <w:rsid w:val="00066DCA"/>
    <w:rsid w:val="00070A9F"/>
    <w:rsid w:val="00070FE4"/>
    <w:rsid w:val="00076903"/>
    <w:rsid w:val="0007743F"/>
    <w:rsid w:val="00082342"/>
    <w:rsid w:val="0008356F"/>
    <w:rsid w:val="0008411E"/>
    <w:rsid w:val="00085F53"/>
    <w:rsid w:val="00091931"/>
    <w:rsid w:val="00091EA0"/>
    <w:rsid w:val="00096166"/>
    <w:rsid w:val="000A03AE"/>
    <w:rsid w:val="000A1B02"/>
    <w:rsid w:val="000A5917"/>
    <w:rsid w:val="000A65FF"/>
    <w:rsid w:val="000B0742"/>
    <w:rsid w:val="000B16A7"/>
    <w:rsid w:val="000B29CE"/>
    <w:rsid w:val="000B2CE4"/>
    <w:rsid w:val="000B3CFC"/>
    <w:rsid w:val="000B403E"/>
    <w:rsid w:val="000B5EE7"/>
    <w:rsid w:val="000C22B7"/>
    <w:rsid w:val="000C32CF"/>
    <w:rsid w:val="000C3D40"/>
    <w:rsid w:val="000C4367"/>
    <w:rsid w:val="000C4CCF"/>
    <w:rsid w:val="000C69A6"/>
    <w:rsid w:val="000C7107"/>
    <w:rsid w:val="000C7A85"/>
    <w:rsid w:val="000D2508"/>
    <w:rsid w:val="000D7BB5"/>
    <w:rsid w:val="000E1198"/>
    <w:rsid w:val="000E14CB"/>
    <w:rsid w:val="000E1EC4"/>
    <w:rsid w:val="000E4322"/>
    <w:rsid w:val="000E48BC"/>
    <w:rsid w:val="000E5122"/>
    <w:rsid w:val="000E7470"/>
    <w:rsid w:val="000E765D"/>
    <w:rsid w:val="000E7F70"/>
    <w:rsid w:val="000F04E1"/>
    <w:rsid w:val="000F0DB0"/>
    <w:rsid w:val="000F439A"/>
    <w:rsid w:val="000F5324"/>
    <w:rsid w:val="000F6B76"/>
    <w:rsid w:val="000F7198"/>
    <w:rsid w:val="00102878"/>
    <w:rsid w:val="00102A8E"/>
    <w:rsid w:val="001046D3"/>
    <w:rsid w:val="00107FFE"/>
    <w:rsid w:val="00110C60"/>
    <w:rsid w:val="00110D05"/>
    <w:rsid w:val="001141BD"/>
    <w:rsid w:val="001167B6"/>
    <w:rsid w:val="001178EC"/>
    <w:rsid w:val="00120B8C"/>
    <w:rsid w:val="00122DB4"/>
    <w:rsid w:val="001233D9"/>
    <w:rsid w:val="00124A72"/>
    <w:rsid w:val="00124E74"/>
    <w:rsid w:val="001271E4"/>
    <w:rsid w:val="00131F91"/>
    <w:rsid w:val="00133324"/>
    <w:rsid w:val="00134C3A"/>
    <w:rsid w:val="00134C52"/>
    <w:rsid w:val="00134F3C"/>
    <w:rsid w:val="00136385"/>
    <w:rsid w:val="00136C71"/>
    <w:rsid w:val="00137A55"/>
    <w:rsid w:val="00140875"/>
    <w:rsid w:val="00142298"/>
    <w:rsid w:val="00145C53"/>
    <w:rsid w:val="00146056"/>
    <w:rsid w:val="0014710E"/>
    <w:rsid w:val="00147523"/>
    <w:rsid w:val="00150542"/>
    <w:rsid w:val="00150B55"/>
    <w:rsid w:val="00150F15"/>
    <w:rsid w:val="00153ADB"/>
    <w:rsid w:val="0015473D"/>
    <w:rsid w:val="001558E1"/>
    <w:rsid w:val="0015671B"/>
    <w:rsid w:val="00163D9D"/>
    <w:rsid w:val="00164F5F"/>
    <w:rsid w:val="00166033"/>
    <w:rsid w:val="001665E7"/>
    <w:rsid w:val="00170312"/>
    <w:rsid w:val="00172C32"/>
    <w:rsid w:val="001742D4"/>
    <w:rsid w:val="0017447A"/>
    <w:rsid w:val="001765EA"/>
    <w:rsid w:val="00176B55"/>
    <w:rsid w:val="00184A6C"/>
    <w:rsid w:val="001866AD"/>
    <w:rsid w:val="00186D67"/>
    <w:rsid w:val="00187282"/>
    <w:rsid w:val="001908BD"/>
    <w:rsid w:val="001915A1"/>
    <w:rsid w:val="00191DFD"/>
    <w:rsid w:val="00192EAE"/>
    <w:rsid w:val="00193B0E"/>
    <w:rsid w:val="00194DF5"/>
    <w:rsid w:val="00197872"/>
    <w:rsid w:val="00197E68"/>
    <w:rsid w:val="001A23CE"/>
    <w:rsid w:val="001A5EFA"/>
    <w:rsid w:val="001A666C"/>
    <w:rsid w:val="001A66CA"/>
    <w:rsid w:val="001B1FBF"/>
    <w:rsid w:val="001B26C4"/>
    <w:rsid w:val="001B4088"/>
    <w:rsid w:val="001B44BA"/>
    <w:rsid w:val="001B4FAC"/>
    <w:rsid w:val="001B54FF"/>
    <w:rsid w:val="001B68C9"/>
    <w:rsid w:val="001C116C"/>
    <w:rsid w:val="001C191B"/>
    <w:rsid w:val="001C304A"/>
    <w:rsid w:val="001C3AB3"/>
    <w:rsid w:val="001C4E3E"/>
    <w:rsid w:val="001C64E4"/>
    <w:rsid w:val="001D3780"/>
    <w:rsid w:val="001D4BE1"/>
    <w:rsid w:val="001D59B4"/>
    <w:rsid w:val="001D60E8"/>
    <w:rsid w:val="001D61F8"/>
    <w:rsid w:val="001E22D0"/>
    <w:rsid w:val="001E40A2"/>
    <w:rsid w:val="001E6AF6"/>
    <w:rsid w:val="001E76B8"/>
    <w:rsid w:val="001F02B8"/>
    <w:rsid w:val="001F1AD7"/>
    <w:rsid w:val="001F24A1"/>
    <w:rsid w:val="001F347E"/>
    <w:rsid w:val="001F48BF"/>
    <w:rsid w:val="001F4D53"/>
    <w:rsid w:val="001F4E9C"/>
    <w:rsid w:val="001F5FFF"/>
    <w:rsid w:val="001F798D"/>
    <w:rsid w:val="001F7F98"/>
    <w:rsid w:val="00200124"/>
    <w:rsid w:val="00201558"/>
    <w:rsid w:val="00202225"/>
    <w:rsid w:val="002024B1"/>
    <w:rsid w:val="002042DC"/>
    <w:rsid w:val="00204B68"/>
    <w:rsid w:val="00204F9B"/>
    <w:rsid w:val="00205563"/>
    <w:rsid w:val="00205961"/>
    <w:rsid w:val="0020673E"/>
    <w:rsid w:val="00214B4D"/>
    <w:rsid w:val="00215B04"/>
    <w:rsid w:val="00215ED3"/>
    <w:rsid w:val="002171D1"/>
    <w:rsid w:val="00217EB4"/>
    <w:rsid w:val="00221A56"/>
    <w:rsid w:val="00222F0D"/>
    <w:rsid w:val="00223B87"/>
    <w:rsid w:val="00224EA8"/>
    <w:rsid w:val="00225AE9"/>
    <w:rsid w:val="00232CE9"/>
    <w:rsid w:val="00233C54"/>
    <w:rsid w:val="002355EC"/>
    <w:rsid w:val="00237364"/>
    <w:rsid w:val="00237791"/>
    <w:rsid w:val="00243C00"/>
    <w:rsid w:val="00246480"/>
    <w:rsid w:val="00246B10"/>
    <w:rsid w:val="00250EA8"/>
    <w:rsid w:val="0025132C"/>
    <w:rsid w:val="002536D8"/>
    <w:rsid w:val="0025444B"/>
    <w:rsid w:val="00257693"/>
    <w:rsid w:val="002628CF"/>
    <w:rsid w:val="00263F16"/>
    <w:rsid w:val="0026514C"/>
    <w:rsid w:val="00272675"/>
    <w:rsid w:val="002734F6"/>
    <w:rsid w:val="002742A9"/>
    <w:rsid w:val="00275C28"/>
    <w:rsid w:val="002765DF"/>
    <w:rsid w:val="00277369"/>
    <w:rsid w:val="00280086"/>
    <w:rsid w:val="002802FD"/>
    <w:rsid w:val="00280619"/>
    <w:rsid w:val="00287F12"/>
    <w:rsid w:val="00287FA4"/>
    <w:rsid w:val="002910E0"/>
    <w:rsid w:val="00292B11"/>
    <w:rsid w:val="00292C6E"/>
    <w:rsid w:val="0029603D"/>
    <w:rsid w:val="00297C66"/>
    <w:rsid w:val="002A3797"/>
    <w:rsid w:val="002A421D"/>
    <w:rsid w:val="002A4E71"/>
    <w:rsid w:val="002A737C"/>
    <w:rsid w:val="002B68AA"/>
    <w:rsid w:val="002B7CA3"/>
    <w:rsid w:val="002C06AD"/>
    <w:rsid w:val="002C1FAC"/>
    <w:rsid w:val="002C2074"/>
    <w:rsid w:val="002E2046"/>
    <w:rsid w:val="002E2289"/>
    <w:rsid w:val="002E2A3A"/>
    <w:rsid w:val="002E5DA3"/>
    <w:rsid w:val="002F0E9A"/>
    <w:rsid w:val="002F2B17"/>
    <w:rsid w:val="002F40F7"/>
    <w:rsid w:val="002F53A0"/>
    <w:rsid w:val="002F55A8"/>
    <w:rsid w:val="002F715F"/>
    <w:rsid w:val="00300457"/>
    <w:rsid w:val="00302CA4"/>
    <w:rsid w:val="00302F62"/>
    <w:rsid w:val="0030357A"/>
    <w:rsid w:val="00304A14"/>
    <w:rsid w:val="00304E0F"/>
    <w:rsid w:val="003059C8"/>
    <w:rsid w:val="00307036"/>
    <w:rsid w:val="00307321"/>
    <w:rsid w:val="0031225D"/>
    <w:rsid w:val="00312CC3"/>
    <w:rsid w:val="00312E94"/>
    <w:rsid w:val="00313419"/>
    <w:rsid w:val="00313493"/>
    <w:rsid w:val="00314593"/>
    <w:rsid w:val="0031689B"/>
    <w:rsid w:val="00320258"/>
    <w:rsid w:val="00321042"/>
    <w:rsid w:val="00321C16"/>
    <w:rsid w:val="00322AAC"/>
    <w:rsid w:val="00324A38"/>
    <w:rsid w:val="00324AC1"/>
    <w:rsid w:val="00326CC6"/>
    <w:rsid w:val="00330BB3"/>
    <w:rsid w:val="003327C7"/>
    <w:rsid w:val="003359E8"/>
    <w:rsid w:val="003360E3"/>
    <w:rsid w:val="00341490"/>
    <w:rsid w:val="0034512B"/>
    <w:rsid w:val="003471E8"/>
    <w:rsid w:val="003515B1"/>
    <w:rsid w:val="003557AF"/>
    <w:rsid w:val="00361CF9"/>
    <w:rsid w:val="00362A80"/>
    <w:rsid w:val="0036310C"/>
    <w:rsid w:val="003631D6"/>
    <w:rsid w:val="0036445C"/>
    <w:rsid w:val="00365303"/>
    <w:rsid w:val="00367C52"/>
    <w:rsid w:val="00373EF8"/>
    <w:rsid w:val="003745B5"/>
    <w:rsid w:val="00380205"/>
    <w:rsid w:val="003821D6"/>
    <w:rsid w:val="00384365"/>
    <w:rsid w:val="003864B2"/>
    <w:rsid w:val="0039078D"/>
    <w:rsid w:val="0039130D"/>
    <w:rsid w:val="00393977"/>
    <w:rsid w:val="00394BE3"/>
    <w:rsid w:val="00395D69"/>
    <w:rsid w:val="003A2C41"/>
    <w:rsid w:val="003B257A"/>
    <w:rsid w:val="003B403D"/>
    <w:rsid w:val="003B5A33"/>
    <w:rsid w:val="003B5F83"/>
    <w:rsid w:val="003B68BB"/>
    <w:rsid w:val="003B6BA4"/>
    <w:rsid w:val="003C33A6"/>
    <w:rsid w:val="003C33C5"/>
    <w:rsid w:val="003C48DD"/>
    <w:rsid w:val="003C4B54"/>
    <w:rsid w:val="003C60C7"/>
    <w:rsid w:val="003C7000"/>
    <w:rsid w:val="003C76AF"/>
    <w:rsid w:val="003D13D2"/>
    <w:rsid w:val="003D3554"/>
    <w:rsid w:val="003D40C7"/>
    <w:rsid w:val="003D6372"/>
    <w:rsid w:val="003D64A7"/>
    <w:rsid w:val="003D64EC"/>
    <w:rsid w:val="003D7241"/>
    <w:rsid w:val="003E0A34"/>
    <w:rsid w:val="003E396F"/>
    <w:rsid w:val="003E5E22"/>
    <w:rsid w:val="003E66D1"/>
    <w:rsid w:val="003E6C21"/>
    <w:rsid w:val="003E7591"/>
    <w:rsid w:val="003F1184"/>
    <w:rsid w:val="003F11D8"/>
    <w:rsid w:val="003F20B3"/>
    <w:rsid w:val="003F40BB"/>
    <w:rsid w:val="003F623B"/>
    <w:rsid w:val="003F797B"/>
    <w:rsid w:val="004010BA"/>
    <w:rsid w:val="00404BFD"/>
    <w:rsid w:val="00411C85"/>
    <w:rsid w:val="004131AD"/>
    <w:rsid w:val="00413337"/>
    <w:rsid w:val="004134FF"/>
    <w:rsid w:val="0041431D"/>
    <w:rsid w:val="004208CF"/>
    <w:rsid w:val="00421132"/>
    <w:rsid w:val="00421406"/>
    <w:rsid w:val="00421E81"/>
    <w:rsid w:val="00422E0B"/>
    <w:rsid w:val="00425ADF"/>
    <w:rsid w:val="00425BDD"/>
    <w:rsid w:val="00426E3E"/>
    <w:rsid w:val="0042757C"/>
    <w:rsid w:val="00431983"/>
    <w:rsid w:val="00432E36"/>
    <w:rsid w:val="00433D01"/>
    <w:rsid w:val="004340CD"/>
    <w:rsid w:val="004355C4"/>
    <w:rsid w:val="004358ED"/>
    <w:rsid w:val="00435F63"/>
    <w:rsid w:val="00436996"/>
    <w:rsid w:val="00437446"/>
    <w:rsid w:val="0044038F"/>
    <w:rsid w:val="004410D9"/>
    <w:rsid w:val="00444234"/>
    <w:rsid w:val="00444DE1"/>
    <w:rsid w:val="00451997"/>
    <w:rsid w:val="00452A8A"/>
    <w:rsid w:val="0045398E"/>
    <w:rsid w:val="00455AA9"/>
    <w:rsid w:val="00461F07"/>
    <w:rsid w:val="004623EF"/>
    <w:rsid w:val="004638FA"/>
    <w:rsid w:val="00463FFC"/>
    <w:rsid w:val="0046472C"/>
    <w:rsid w:val="004656D3"/>
    <w:rsid w:val="00470EA0"/>
    <w:rsid w:val="004734EF"/>
    <w:rsid w:val="00474272"/>
    <w:rsid w:val="00480E35"/>
    <w:rsid w:val="00480FC6"/>
    <w:rsid w:val="0048269C"/>
    <w:rsid w:val="004827D9"/>
    <w:rsid w:val="00484985"/>
    <w:rsid w:val="00490AB0"/>
    <w:rsid w:val="00491CDF"/>
    <w:rsid w:val="00492051"/>
    <w:rsid w:val="004929D9"/>
    <w:rsid w:val="00494C48"/>
    <w:rsid w:val="00496634"/>
    <w:rsid w:val="004A07FD"/>
    <w:rsid w:val="004A0FC6"/>
    <w:rsid w:val="004A1125"/>
    <w:rsid w:val="004A3082"/>
    <w:rsid w:val="004A3375"/>
    <w:rsid w:val="004A4643"/>
    <w:rsid w:val="004B0CC0"/>
    <w:rsid w:val="004B2CFF"/>
    <w:rsid w:val="004B3425"/>
    <w:rsid w:val="004B585D"/>
    <w:rsid w:val="004B6096"/>
    <w:rsid w:val="004C03ED"/>
    <w:rsid w:val="004C530F"/>
    <w:rsid w:val="004C766E"/>
    <w:rsid w:val="004C7BF4"/>
    <w:rsid w:val="004D0416"/>
    <w:rsid w:val="004D5149"/>
    <w:rsid w:val="004D6C36"/>
    <w:rsid w:val="004E0C36"/>
    <w:rsid w:val="004E1F82"/>
    <w:rsid w:val="004E3176"/>
    <w:rsid w:val="004E66B4"/>
    <w:rsid w:val="004E6BF2"/>
    <w:rsid w:val="004E7E24"/>
    <w:rsid w:val="004F0E84"/>
    <w:rsid w:val="004F12AF"/>
    <w:rsid w:val="004F1C4B"/>
    <w:rsid w:val="004F251A"/>
    <w:rsid w:val="004F46EC"/>
    <w:rsid w:val="004F5796"/>
    <w:rsid w:val="00501E31"/>
    <w:rsid w:val="00502E53"/>
    <w:rsid w:val="00504275"/>
    <w:rsid w:val="00507340"/>
    <w:rsid w:val="0050750D"/>
    <w:rsid w:val="00510A02"/>
    <w:rsid w:val="0051173F"/>
    <w:rsid w:val="00513CB2"/>
    <w:rsid w:val="00513DB9"/>
    <w:rsid w:val="00515D7B"/>
    <w:rsid w:val="00516C3B"/>
    <w:rsid w:val="00517635"/>
    <w:rsid w:val="005204D5"/>
    <w:rsid w:val="00520C95"/>
    <w:rsid w:val="005265B0"/>
    <w:rsid w:val="00526D57"/>
    <w:rsid w:val="005314AA"/>
    <w:rsid w:val="00531F10"/>
    <w:rsid w:val="00531FDB"/>
    <w:rsid w:val="00533047"/>
    <w:rsid w:val="005332E5"/>
    <w:rsid w:val="0053728A"/>
    <w:rsid w:val="00537806"/>
    <w:rsid w:val="00542440"/>
    <w:rsid w:val="00542A2D"/>
    <w:rsid w:val="00544599"/>
    <w:rsid w:val="005448BF"/>
    <w:rsid w:val="005460A4"/>
    <w:rsid w:val="00546C8F"/>
    <w:rsid w:val="00546CB9"/>
    <w:rsid w:val="0054776F"/>
    <w:rsid w:val="00550FB3"/>
    <w:rsid w:val="0055244A"/>
    <w:rsid w:val="00552D88"/>
    <w:rsid w:val="00553AFC"/>
    <w:rsid w:val="00555729"/>
    <w:rsid w:val="00555DA5"/>
    <w:rsid w:val="00555EE3"/>
    <w:rsid w:val="005566C5"/>
    <w:rsid w:val="0055774F"/>
    <w:rsid w:val="00562AB4"/>
    <w:rsid w:val="005642F5"/>
    <w:rsid w:val="005663D4"/>
    <w:rsid w:val="00566ACA"/>
    <w:rsid w:val="00567461"/>
    <w:rsid w:val="00567BE5"/>
    <w:rsid w:val="00571FEA"/>
    <w:rsid w:val="005722A0"/>
    <w:rsid w:val="0057438C"/>
    <w:rsid w:val="00575F8C"/>
    <w:rsid w:val="0057638A"/>
    <w:rsid w:val="00576EE8"/>
    <w:rsid w:val="005813A0"/>
    <w:rsid w:val="00582AEC"/>
    <w:rsid w:val="00584403"/>
    <w:rsid w:val="00591EFF"/>
    <w:rsid w:val="00593B05"/>
    <w:rsid w:val="00597377"/>
    <w:rsid w:val="005A0A0D"/>
    <w:rsid w:val="005A0FDB"/>
    <w:rsid w:val="005A18FF"/>
    <w:rsid w:val="005A2C89"/>
    <w:rsid w:val="005A39BD"/>
    <w:rsid w:val="005A468D"/>
    <w:rsid w:val="005A6E53"/>
    <w:rsid w:val="005A7076"/>
    <w:rsid w:val="005B0D8B"/>
    <w:rsid w:val="005B12F8"/>
    <w:rsid w:val="005B2761"/>
    <w:rsid w:val="005B2DA5"/>
    <w:rsid w:val="005B30D6"/>
    <w:rsid w:val="005B3C59"/>
    <w:rsid w:val="005B6FC8"/>
    <w:rsid w:val="005C2BB1"/>
    <w:rsid w:val="005C2D0A"/>
    <w:rsid w:val="005C624E"/>
    <w:rsid w:val="005C7DCF"/>
    <w:rsid w:val="005D09BE"/>
    <w:rsid w:val="005D1674"/>
    <w:rsid w:val="005D17D0"/>
    <w:rsid w:val="005D43E5"/>
    <w:rsid w:val="005D4708"/>
    <w:rsid w:val="005D5314"/>
    <w:rsid w:val="005D5343"/>
    <w:rsid w:val="005D5BBB"/>
    <w:rsid w:val="005D5F01"/>
    <w:rsid w:val="005D6C75"/>
    <w:rsid w:val="005D754D"/>
    <w:rsid w:val="005D7F1C"/>
    <w:rsid w:val="005E1C40"/>
    <w:rsid w:val="005E411C"/>
    <w:rsid w:val="005E4D48"/>
    <w:rsid w:val="005E542A"/>
    <w:rsid w:val="005E5DD4"/>
    <w:rsid w:val="005E7EAF"/>
    <w:rsid w:val="005F0434"/>
    <w:rsid w:val="005F215E"/>
    <w:rsid w:val="005F2CD6"/>
    <w:rsid w:val="005F52BE"/>
    <w:rsid w:val="005F6DDA"/>
    <w:rsid w:val="005F7D5B"/>
    <w:rsid w:val="006035BB"/>
    <w:rsid w:val="00603E01"/>
    <w:rsid w:val="00605FCE"/>
    <w:rsid w:val="0061094A"/>
    <w:rsid w:val="006112F1"/>
    <w:rsid w:val="006116B0"/>
    <w:rsid w:val="00621E93"/>
    <w:rsid w:val="00632616"/>
    <w:rsid w:val="00635275"/>
    <w:rsid w:val="0063664F"/>
    <w:rsid w:val="006371EF"/>
    <w:rsid w:val="00637D0F"/>
    <w:rsid w:val="0064060D"/>
    <w:rsid w:val="00641310"/>
    <w:rsid w:val="0064492B"/>
    <w:rsid w:val="0064768A"/>
    <w:rsid w:val="00653588"/>
    <w:rsid w:val="006566B8"/>
    <w:rsid w:val="00661551"/>
    <w:rsid w:val="00662325"/>
    <w:rsid w:val="00662B36"/>
    <w:rsid w:val="00664161"/>
    <w:rsid w:val="006644CC"/>
    <w:rsid w:val="00665C36"/>
    <w:rsid w:val="0066717E"/>
    <w:rsid w:val="006708BB"/>
    <w:rsid w:val="0067217F"/>
    <w:rsid w:val="00673324"/>
    <w:rsid w:val="00673EE8"/>
    <w:rsid w:val="00674160"/>
    <w:rsid w:val="006751E8"/>
    <w:rsid w:val="00675ACE"/>
    <w:rsid w:val="00677A6E"/>
    <w:rsid w:val="00681071"/>
    <w:rsid w:val="00682309"/>
    <w:rsid w:val="006832AC"/>
    <w:rsid w:val="006868C0"/>
    <w:rsid w:val="006902DA"/>
    <w:rsid w:val="00690F38"/>
    <w:rsid w:val="00691A07"/>
    <w:rsid w:val="00692855"/>
    <w:rsid w:val="00694870"/>
    <w:rsid w:val="00695358"/>
    <w:rsid w:val="00697B5B"/>
    <w:rsid w:val="006A071B"/>
    <w:rsid w:val="006A1E9B"/>
    <w:rsid w:val="006A21EC"/>
    <w:rsid w:val="006A2ABC"/>
    <w:rsid w:val="006A61D5"/>
    <w:rsid w:val="006A6566"/>
    <w:rsid w:val="006A7D3C"/>
    <w:rsid w:val="006B09D6"/>
    <w:rsid w:val="006B0EFB"/>
    <w:rsid w:val="006B2186"/>
    <w:rsid w:val="006B3928"/>
    <w:rsid w:val="006B3AA1"/>
    <w:rsid w:val="006B419B"/>
    <w:rsid w:val="006C1C03"/>
    <w:rsid w:val="006C45FF"/>
    <w:rsid w:val="006C56F2"/>
    <w:rsid w:val="006C7686"/>
    <w:rsid w:val="006D223F"/>
    <w:rsid w:val="006D2E89"/>
    <w:rsid w:val="006D34AE"/>
    <w:rsid w:val="006D3A12"/>
    <w:rsid w:val="006D55AA"/>
    <w:rsid w:val="006D6F05"/>
    <w:rsid w:val="006E221D"/>
    <w:rsid w:val="006E737A"/>
    <w:rsid w:val="006E7898"/>
    <w:rsid w:val="006F02AB"/>
    <w:rsid w:val="006F28D1"/>
    <w:rsid w:val="006F2C69"/>
    <w:rsid w:val="006F3EBC"/>
    <w:rsid w:val="006F41A4"/>
    <w:rsid w:val="007011D4"/>
    <w:rsid w:val="00701D53"/>
    <w:rsid w:val="0070292B"/>
    <w:rsid w:val="00703606"/>
    <w:rsid w:val="00704D89"/>
    <w:rsid w:val="007051FE"/>
    <w:rsid w:val="00705EB5"/>
    <w:rsid w:val="007102FA"/>
    <w:rsid w:val="00711AF4"/>
    <w:rsid w:val="007126A1"/>
    <w:rsid w:val="00713AEE"/>
    <w:rsid w:val="0071417D"/>
    <w:rsid w:val="00722976"/>
    <w:rsid w:val="00723543"/>
    <w:rsid w:val="007367AD"/>
    <w:rsid w:val="00741174"/>
    <w:rsid w:val="00743C0E"/>
    <w:rsid w:val="0074486E"/>
    <w:rsid w:val="007448E4"/>
    <w:rsid w:val="00746716"/>
    <w:rsid w:val="00750D2F"/>
    <w:rsid w:val="00751192"/>
    <w:rsid w:val="007519C7"/>
    <w:rsid w:val="007536BD"/>
    <w:rsid w:val="007547F5"/>
    <w:rsid w:val="00754E3B"/>
    <w:rsid w:val="00755946"/>
    <w:rsid w:val="007562A9"/>
    <w:rsid w:val="00756FDE"/>
    <w:rsid w:val="00762368"/>
    <w:rsid w:val="00762ED9"/>
    <w:rsid w:val="00763A5A"/>
    <w:rsid w:val="00764222"/>
    <w:rsid w:val="007762CF"/>
    <w:rsid w:val="00776328"/>
    <w:rsid w:val="00777B64"/>
    <w:rsid w:val="00777D44"/>
    <w:rsid w:val="00781E99"/>
    <w:rsid w:val="00783A74"/>
    <w:rsid w:val="00784E9C"/>
    <w:rsid w:val="007851BD"/>
    <w:rsid w:val="0078678E"/>
    <w:rsid w:val="00786CBC"/>
    <w:rsid w:val="007870D4"/>
    <w:rsid w:val="00787529"/>
    <w:rsid w:val="00790D47"/>
    <w:rsid w:val="00790E2B"/>
    <w:rsid w:val="00791E73"/>
    <w:rsid w:val="0079231F"/>
    <w:rsid w:val="00793B01"/>
    <w:rsid w:val="00793D84"/>
    <w:rsid w:val="0079425E"/>
    <w:rsid w:val="007950B4"/>
    <w:rsid w:val="00796EAA"/>
    <w:rsid w:val="0079763D"/>
    <w:rsid w:val="007A0311"/>
    <w:rsid w:val="007A0A80"/>
    <w:rsid w:val="007A10AF"/>
    <w:rsid w:val="007A317F"/>
    <w:rsid w:val="007A3926"/>
    <w:rsid w:val="007A412D"/>
    <w:rsid w:val="007A6258"/>
    <w:rsid w:val="007A777C"/>
    <w:rsid w:val="007B3809"/>
    <w:rsid w:val="007B3E0A"/>
    <w:rsid w:val="007B7952"/>
    <w:rsid w:val="007B7E89"/>
    <w:rsid w:val="007C0AED"/>
    <w:rsid w:val="007C0E11"/>
    <w:rsid w:val="007C10F4"/>
    <w:rsid w:val="007C13A4"/>
    <w:rsid w:val="007C197F"/>
    <w:rsid w:val="007C26EF"/>
    <w:rsid w:val="007C2A3D"/>
    <w:rsid w:val="007C31DC"/>
    <w:rsid w:val="007C3415"/>
    <w:rsid w:val="007C4DC0"/>
    <w:rsid w:val="007C5177"/>
    <w:rsid w:val="007D15B8"/>
    <w:rsid w:val="007D26A3"/>
    <w:rsid w:val="007D3C4C"/>
    <w:rsid w:val="007E1B12"/>
    <w:rsid w:val="007E2EA1"/>
    <w:rsid w:val="007F04A4"/>
    <w:rsid w:val="007F343E"/>
    <w:rsid w:val="007F5B5C"/>
    <w:rsid w:val="007F665B"/>
    <w:rsid w:val="008003DF"/>
    <w:rsid w:val="0080468C"/>
    <w:rsid w:val="00804836"/>
    <w:rsid w:val="008058C9"/>
    <w:rsid w:val="0081269D"/>
    <w:rsid w:val="008128C6"/>
    <w:rsid w:val="00815B3C"/>
    <w:rsid w:val="0082133A"/>
    <w:rsid w:val="0082182F"/>
    <w:rsid w:val="00822235"/>
    <w:rsid w:val="008226D7"/>
    <w:rsid w:val="00824E44"/>
    <w:rsid w:val="00825C53"/>
    <w:rsid w:val="008300E9"/>
    <w:rsid w:val="008307D5"/>
    <w:rsid w:val="00832CD7"/>
    <w:rsid w:val="0083456B"/>
    <w:rsid w:val="00840C53"/>
    <w:rsid w:val="00840F66"/>
    <w:rsid w:val="008421DE"/>
    <w:rsid w:val="008451BF"/>
    <w:rsid w:val="00847A45"/>
    <w:rsid w:val="008533D7"/>
    <w:rsid w:val="00853AEA"/>
    <w:rsid w:val="00854575"/>
    <w:rsid w:val="00855335"/>
    <w:rsid w:val="00855CE7"/>
    <w:rsid w:val="0085642D"/>
    <w:rsid w:val="00857CAF"/>
    <w:rsid w:val="0086080D"/>
    <w:rsid w:val="00862CAA"/>
    <w:rsid w:val="00863A64"/>
    <w:rsid w:val="0086614C"/>
    <w:rsid w:val="00866CE7"/>
    <w:rsid w:val="00871770"/>
    <w:rsid w:val="00871996"/>
    <w:rsid w:val="00871A8F"/>
    <w:rsid w:val="0087256D"/>
    <w:rsid w:val="00877547"/>
    <w:rsid w:val="00885A8B"/>
    <w:rsid w:val="00890F33"/>
    <w:rsid w:val="00891315"/>
    <w:rsid w:val="008929BF"/>
    <w:rsid w:val="00892A16"/>
    <w:rsid w:val="008933C5"/>
    <w:rsid w:val="0089383B"/>
    <w:rsid w:val="00894DA9"/>
    <w:rsid w:val="00896D81"/>
    <w:rsid w:val="00896F48"/>
    <w:rsid w:val="008A054F"/>
    <w:rsid w:val="008A161A"/>
    <w:rsid w:val="008A2295"/>
    <w:rsid w:val="008A3A7D"/>
    <w:rsid w:val="008A3C3C"/>
    <w:rsid w:val="008A7920"/>
    <w:rsid w:val="008B2166"/>
    <w:rsid w:val="008B3A00"/>
    <w:rsid w:val="008B44DB"/>
    <w:rsid w:val="008B4D3F"/>
    <w:rsid w:val="008C3701"/>
    <w:rsid w:val="008C6E55"/>
    <w:rsid w:val="008D0245"/>
    <w:rsid w:val="008D2446"/>
    <w:rsid w:val="008D43B5"/>
    <w:rsid w:val="008D485B"/>
    <w:rsid w:val="008D509E"/>
    <w:rsid w:val="008D5BA7"/>
    <w:rsid w:val="008D5D20"/>
    <w:rsid w:val="008D6D74"/>
    <w:rsid w:val="008E0E9D"/>
    <w:rsid w:val="008E0FC2"/>
    <w:rsid w:val="008E1AA2"/>
    <w:rsid w:val="008E412A"/>
    <w:rsid w:val="008E46C5"/>
    <w:rsid w:val="008E691A"/>
    <w:rsid w:val="008E6A79"/>
    <w:rsid w:val="008E7487"/>
    <w:rsid w:val="008E7CE2"/>
    <w:rsid w:val="008F0492"/>
    <w:rsid w:val="008F1C2D"/>
    <w:rsid w:val="008F487A"/>
    <w:rsid w:val="008F511F"/>
    <w:rsid w:val="008F53FC"/>
    <w:rsid w:val="008F61DC"/>
    <w:rsid w:val="008F6C70"/>
    <w:rsid w:val="009010EE"/>
    <w:rsid w:val="009024AE"/>
    <w:rsid w:val="00903476"/>
    <w:rsid w:val="00903747"/>
    <w:rsid w:val="00904806"/>
    <w:rsid w:val="00904AE6"/>
    <w:rsid w:val="009061EA"/>
    <w:rsid w:val="00906395"/>
    <w:rsid w:val="0090669E"/>
    <w:rsid w:val="00910A9B"/>
    <w:rsid w:val="00912B62"/>
    <w:rsid w:val="00922523"/>
    <w:rsid w:val="00923350"/>
    <w:rsid w:val="0092571C"/>
    <w:rsid w:val="009259CB"/>
    <w:rsid w:val="0092699B"/>
    <w:rsid w:val="00930258"/>
    <w:rsid w:val="00935B39"/>
    <w:rsid w:val="009368A8"/>
    <w:rsid w:val="00936AE5"/>
    <w:rsid w:val="00937030"/>
    <w:rsid w:val="009374C9"/>
    <w:rsid w:val="009374DD"/>
    <w:rsid w:val="0094059C"/>
    <w:rsid w:val="009438AF"/>
    <w:rsid w:val="00943D3B"/>
    <w:rsid w:val="009462AF"/>
    <w:rsid w:val="009469A1"/>
    <w:rsid w:val="009469A5"/>
    <w:rsid w:val="009503CE"/>
    <w:rsid w:val="00950D5C"/>
    <w:rsid w:val="00952B14"/>
    <w:rsid w:val="009553B6"/>
    <w:rsid w:val="009627CA"/>
    <w:rsid w:val="0096377F"/>
    <w:rsid w:val="00964642"/>
    <w:rsid w:val="00967F3E"/>
    <w:rsid w:val="009718EB"/>
    <w:rsid w:val="00973419"/>
    <w:rsid w:val="00973A69"/>
    <w:rsid w:val="00974BA4"/>
    <w:rsid w:val="00974CC6"/>
    <w:rsid w:val="00975378"/>
    <w:rsid w:val="009756E9"/>
    <w:rsid w:val="00976780"/>
    <w:rsid w:val="00977F50"/>
    <w:rsid w:val="00980694"/>
    <w:rsid w:val="0098168D"/>
    <w:rsid w:val="0098226E"/>
    <w:rsid w:val="00982724"/>
    <w:rsid w:val="00984183"/>
    <w:rsid w:val="00984DCD"/>
    <w:rsid w:val="00986BB0"/>
    <w:rsid w:val="00991224"/>
    <w:rsid w:val="009917C1"/>
    <w:rsid w:val="00991AAA"/>
    <w:rsid w:val="00992C56"/>
    <w:rsid w:val="00993DBA"/>
    <w:rsid w:val="00996AB4"/>
    <w:rsid w:val="009A02CB"/>
    <w:rsid w:val="009A094F"/>
    <w:rsid w:val="009A2002"/>
    <w:rsid w:val="009A2C8A"/>
    <w:rsid w:val="009A57D3"/>
    <w:rsid w:val="009B07BD"/>
    <w:rsid w:val="009B1078"/>
    <w:rsid w:val="009B1227"/>
    <w:rsid w:val="009B1627"/>
    <w:rsid w:val="009B46FF"/>
    <w:rsid w:val="009B5BC1"/>
    <w:rsid w:val="009B69BF"/>
    <w:rsid w:val="009B7BBE"/>
    <w:rsid w:val="009C02BF"/>
    <w:rsid w:val="009C0A11"/>
    <w:rsid w:val="009C0E1A"/>
    <w:rsid w:val="009C20AF"/>
    <w:rsid w:val="009C3EA3"/>
    <w:rsid w:val="009C4FE2"/>
    <w:rsid w:val="009C5004"/>
    <w:rsid w:val="009C527B"/>
    <w:rsid w:val="009C539C"/>
    <w:rsid w:val="009C7D18"/>
    <w:rsid w:val="009D342F"/>
    <w:rsid w:val="009D3987"/>
    <w:rsid w:val="009E3E50"/>
    <w:rsid w:val="009E3FCC"/>
    <w:rsid w:val="009E583A"/>
    <w:rsid w:val="009E5B13"/>
    <w:rsid w:val="009E5DE1"/>
    <w:rsid w:val="009E6E9A"/>
    <w:rsid w:val="009F022B"/>
    <w:rsid w:val="009F0C90"/>
    <w:rsid w:val="009F3415"/>
    <w:rsid w:val="009F4548"/>
    <w:rsid w:val="009F47E2"/>
    <w:rsid w:val="009F5461"/>
    <w:rsid w:val="009F6415"/>
    <w:rsid w:val="009F64EE"/>
    <w:rsid w:val="00A005AB"/>
    <w:rsid w:val="00A03DE7"/>
    <w:rsid w:val="00A04F1B"/>
    <w:rsid w:val="00A07143"/>
    <w:rsid w:val="00A10F78"/>
    <w:rsid w:val="00A205CD"/>
    <w:rsid w:val="00A22740"/>
    <w:rsid w:val="00A23558"/>
    <w:rsid w:val="00A23ABA"/>
    <w:rsid w:val="00A24BDE"/>
    <w:rsid w:val="00A24FFC"/>
    <w:rsid w:val="00A27F8D"/>
    <w:rsid w:val="00A3008F"/>
    <w:rsid w:val="00A303FA"/>
    <w:rsid w:val="00A31741"/>
    <w:rsid w:val="00A31FCC"/>
    <w:rsid w:val="00A32531"/>
    <w:rsid w:val="00A33669"/>
    <w:rsid w:val="00A33F98"/>
    <w:rsid w:val="00A35543"/>
    <w:rsid w:val="00A41982"/>
    <w:rsid w:val="00A454E9"/>
    <w:rsid w:val="00A45FBE"/>
    <w:rsid w:val="00A46D87"/>
    <w:rsid w:val="00A5153F"/>
    <w:rsid w:val="00A515AE"/>
    <w:rsid w:val="00A5167F"/>
    <w:rsid w:val="00A54915"/>
    <w:rsid w:val="00A54BCB"/>
    <w:rsid w:val="00A5629D"/>
    <w:rsid w:val="00A60164"/>
    <w:rsid w:val="00A60D5A"/>
    <w:rsid w:val="00A623D7"/>
    <w:rsid w:val="00A66CA7"/>
    <w:rsid w:val="00A67141"/>
    <w:rsid w:val="00A714A5"/>
    <w:rsid w:val="00A7150F"/>
    <w:rsid w:val="00A728B7"/>
    <w:rsid w:val="00A7446C"/>
    <w:rsid w:val="00A7570A"/>
    <w:rsid w:val="00A8031A"/>
    <w:rsid w:val="00A871AF"/>
    <w:rsid w:val="00A90321"/>
    <w:rsid w:val="00A90599"/>
    <w:rsid w:val="00A907FE"/>
    <w:rsid w:val="00A91694"/>
    <w:rsid w:val="00A9316E"/>
    <w:rsid w:val="00AA20EB"/>
    <w:rsid w:val="00AA234C"/>
    <w:rsid w:val="00AA4E5D"/>
    <w:rsid w:val="00AB45FD"/>
    <w:rsid w:val="00AB48B8"/>
    <w:rsid w:val="00AB4FFE"/>
    <w:rsid w:val="00AB614B"/>
    <w:rsid w:val="00AB700A"/>
    <w:rsid w:val="00AB7011"/>
    <w:rsid w:val="00AC00B0"/>
    <w:rsid w:val="00AC014C"/>
    <w:rsid w:val="00AC034F"/>
    <w:rsid w:val="00AC205B"/>
    <w:rsid w:val="00AC43A5"/>
    <w:rsid w:val="00AC6FA9"/>
    <w:rsid w:val="00AD0540"/>
    <w:rsid w:val="00AD13F6"/>
    <w:rsid w:val="00AD6C63"/>
    <w:rsid w:val="00AE2381"/>
    <w:rsid w:val="00AE362E"/>
    <w:rsid w:val="00AE45E0"/>
    <w:rsid w:val="00AE4F98"/>
    <w:rsid w:val="00AE5AC0"/>
    <w:rsid w:val="00AE775D"/>
    <w:rsid w:val="00AF1120"/>
    <w:rsid w:val="00AF5730"/>
    <w:rsid w:val="00AF6560"/>
    <w:rsid w:val="00AF6F90"/>
    <w:rsid w:val="00AF742B"/>
    <w:rsid w:val="00AF7B5D"/>
    <w:rsid w:val="00B01038"/>
    <w:rsid w:val="00B01265"/>
    <w:rsid w:val="00B01C3F"/>
    <w:rsid w:val="00B02C6B"/>
    <w:rsid w:val="00B02E8F"/>
    <w:rsid w:val="00B06808"/>
    <w:rsid w:val="00B10BB2"/>
    <w:rsid w:val="00B11A46"/>
    <w:rsid w:val="00B11EE0"/>
    <w:rsid w:val="00B12A7F"/>
    <w:rsid w:val="00B13251"/>
    <w:rsid w:val="00B13605"/>
    <w:rsid w:val="00B153FA"/>
    <w:rsid w:val="00B15711"/>
    <w:rsid w:val="00B15898"/>
    <w:rsid w:val="00B15D2D"/>
    <w:rsid w:val="00B17C40"/>
    <w:rsid w:val="00B20CC9"/>
    <w:rsid w:val="00B2118E"/>
    <w:rsid w:val="00B234B2"/>
    <w:rsid w:val="00B23B4D"/>
    <w:rsid w:val="00B254D2"/>
    <w:rsid w:val="00B25B6C"/>
    <w:rsid w:val="00B30630"/>
    <w:rsid w:val="00B30965"/>
    <w:rsid w:val="00B30B30"/>
    <w:rsid w:val="00B32B1F"/>
    <w:rsid w:val="00B379EC"/>
    <w:rsid w:val="00B46F81"/>
    <w:rsid w:val="00B47312"/>
    <w:rsid w:val="00B47677"/>
    <w:rsid w:val="00B5003A"/>
    <w:rsid w:val="00B500C8"/>
    <w:rsid w:val="00B500E6"/>
    <w:rsid w:val="00B54168"/>
    <w:rsid w:val="00B54BEE"/>
    <w:rsid w:val="00B54C4A"/>
    <w:rsid w:val="00B566C2"/>
    <w:rsid w:val="00B60DCF"/>
    <w:rsid w:val="00B60F71"/>
    <w:rsid w:val="00B6222C"/>
    <w:rsid w:val="00B62C0E"/>
    <w:rsid w:val="00B62D5E"/>
    <w:rsid w:val="00B70755"/>
    <w:rsid w:val="00B719E3"/>
    <w:rsid w:val="00B72BBB"/>
    <w:rsid w:val="00B7386A"/>
    <w:rsid w:val="00B75729"/>
    <w:rsid w:val="00B75DEC"/>
    <w:rsid w:val="00B762A4"/>
    <w:rsid w:val="00B76562"/>
    <w:rsid w:val="00B77ECE"/>
    <w:rsid w:val="00B801D2"/>
    <w:rsid w:val="00B80344"/>
    <w:rsid w:val="00B83695"/>
    <w:rsid w:val="00B83E68"/>
    <w:rsid w:val="00B845B8"/>
    <w:rsid w:val="00B84EE6"/>
    <w:rsid w:val="00B85EC0"/>
    <w:rsid w:val="00B86D43"/>
    <w:rsid w:val="00B8741C"/>
    <w:rsid w:val="00B8798C"/>
    <w:rsid w:val="00B87DF5"/>
    <w:rsid w:val="00B906E4"/>
    <w:rsid w:val="00B91678"/>
    <w:rsid w:val="00B91E2B"/>
    <w:rsid w:val="00B93A95"/>
    <w:rsid w:val="00B962F4"/>
    <w:rsid w:val="00B9683B"/>
    <w:rsid w:val="00B96B8C"/>
    <w:rsid w:val="00BA0200"/>
    <w:rsid w:val="00BA13F4"/>
    <w:rsid w:val="00BA227B"/>
    <w:rsid w:val="00BA71B6"/>
    <w:rsid w:val="00BA7D67"/>
    <w:rsid w:val="00BA7FBD"/>
    <w:rsid w:val="00BB035F"/>
    <w:rsid w:val="00BB0B58"/>
    <w:rsid w:val="00BB1882"/>
    <w:rsid w:val="00BB2208"/>
    <w:rsid w:val="00BB2365"/>
    <w:rsid w:val="00BB3B0A"/>
    <w:rsid w:val="00BB3FE0"/>
    <w:rsid w:val="00BB4F09"/>
    <w:rsid w:val="00BB63BB"/>
    <w:rsid w:val="00BB746F"/>
    <w:rsid w:val="00BC2F30"/>
    <w:rsid w:val="00BC6B43"/>
    <w:rsid w:val="00BC6FEF"/>
    <w:rsid w:val="00BC79F0"/>
    <w:rsid w:val="00BD0680"/>
    <w:rsid w:val="00BD0AE8"/>
    <w:rsid w:val="00BD0E95"/>
    <w:rsid w:val="00BD2896"/>
    <w:rsid w:val="00BD28CE"/>
    <w:rsid w:val="00BD2CC6"/>
    <w:rsid w:val="00BE0062"/>
    <w:rsid w:val="00BE3181"/>
    <w:rsid w:val="00BE37C8"/>
    <w:rsid w:val="00BE452F"/>
    <w:rsid w:val="00BE5D6F"/>
    <w:rsid w:val="00BF33CD"/>
    <w:rsid w:val="00C01A54"/>
    <w:rsid w:val="00C0370C"/>
    <w:rsid w:val="00C06EA0"/>
    <w:rsid w:val="00C07501"/>
    <w:rsid w:val="00C12534"/>
    <w:rsid w:val="00C1789F"/>
    <w:rsid w:val="00C24B91"/>
    <w:rsid w:val="00C25DB4"/>
    <w:rsid w:val="00C26886"/>
    <w:rsid w:val="00C26910"/>
    <w:rsid w:val="00C26E43"/>
    <w:rsid w:val="00C27E78"/>
    <w:rsid w:val="00C31D53"/>
    <w:rsid w:val="00C331B6"/>
    <w:rsid w:val="00C34ED0"/>
    <w:rsid w:val="00C4034A"/>
    <w:rsid w:val="00C438FA"/>
    <w:rsid w:val="00C45778"/>
    <w:rsid w:val="00C47010"/>
    <w:rsid w:val="00C47090"/>
    <w:rsid w:val="00C470D2"/>
    <w:rsid w:val="00C501E9"/>
    <w:rsid w:val="00C505A9"/>
    <w:rsid w:val="00C53399"/>
    <w:rsid w:val="00C5384F"/>
    <w:rsid w:val="00C541D4"/>
    <w:rsid w:val="00C542E0"/>
    <w:rsid w:val="00C60F62"/>
    <w:rsid w:val="00C60FD8"/>
    <w:rsid w:val="00C6202B"/>
    <w:rsid w:val="00C62169"/>
    <w:rsid w:val="00C62402"/>
    <w:rsid w:val="00C631B2"/>
    <w:rsid w:val="00C63584"/>
    <w:rsid w:val="00C7345A"/>
    <w:rsid w:val="00C7400E"/>
    <w:rsid w:val="00C744F4"/>
    <w:rsid w:val="00C75A3A"/>
    <w:rsid w:val="00C76391"/>
    <w:rsid w:val="00C77B11"/>
    <w:rsid w:val="00C8129A"/>
    <w:rsid w:val="00C83705"/>
    <w:rsid w:val="00C849BD"/>
    <w:rsid w:val="00C86349"/>
    <w:rsid w:val="00C8727D"/>
    <w:rsid w:val="00C87795"/>
    <w:rsid w:val="00C87B2D"/>
    <w:rsid w:val="00C900EB"/>
    <w:rsid w:val="00C92C3B"/>
    <w:rsid w:val="00C93376"/>
    <w:rsid w:val="00C93B5D"/>
    <w:rsid w:val="00C96873"/>
    <w:rsid w:val="00CA0076"/>
    <w:rsid w:val="00CA2844"/>
    <w:rsid w:val="00CA5941"/>
    <w:rsid w:val="00CB06DA"/>
    <w:rsid w:val="00CB0BDF"/>
    <w:rsid w:val="00CB2865"/>
    <w:rsid w:val="00CB45C7"/>
    <w:rsid w:val="00CB79C5"/>
    <w:rsid w:val="00CC0C86"/>
    <w:rsid w:val="00CC19F3"/>
    <w:rsid w:val="00CC2F78"/>
    <w:rsid w:val="00CC3E1A"/>
    <w:rsid w:val="00CC40D6"/>
    <w:rsid w:val="00CC4D96"/>
    <w:rsid w:val="00CD1C6F"/>
    <w:rsid w:val="00CD1FF8"/>
    <w:rsid w:val="00CD346A"/>
    <w:rsid w:val="00CD3DAE"/>
    <w:rsid w:val="00CD428C"/>
    <w:rsid w:val="00CD4CED"/>
    <w:rsid w:val="00CD5CCA"/>
    <w:rsid w:val="00CE157F"/>
    <w:rsid w:val="00CE26AD"/>
    <w:rsid w:val="00CE2A1E"/>
    <w:rsid w:val="00CE3129"/>
    <w:rsid w:val="00CE52D2"/>
    <w:rsid w:val="00CE6C64"/>
    <w:rsid w:val="00CE795C"/>
    <w:rsid w:val="00CF0BFD"/>
    <w:rsid w:val="00CF0EFC"/>
    <w:rsid w:val="00CF15BE"/>
    <w:rsid w:val="00CF30B5"/>
    <w:rsid w:val="00D02772"/>
    <w:rsid w:val="00D0473E"/>
    <w:rsid w:val="00D05797"/>
    <w:rsid w:val="00D07939"/>
    <w:rsid w:val="00D079F3"/>
    <w:rsid w:val="00D10174"/>
    <w:rsid w:val="00D10565"/>
    <w:rsid w:val="00D10CC2"/>
    <w:rsid w:val="00D11D44"/>
    <w:rsid w:val="00D1324A"/>
    <w:rsid w:val="00D13560"/>
    <w:rsid w:val="00D13F9B"/>
    <w:rsid w:val="00D14280"/>
    <w:rsid w:val="00D157E0"/>
    <w:rsid w:val="00D20F6E"/>
    <w:rsid w:val="00D22B3E"/>
    <w:rsid w:val="00D244B7"/>
    <w:rsid w:val="00D25A88"/>
    <w:rsid w:val="00D31554"/>
    <w:rsid w:val="00D32E34"/>
    <w:rsid w:val="00D36137"/>
    <w:rsid w:val="00D367D0"/>
    <w:rsid w:val="00D37440"/>
    <w:rsid w:val="00D41D71"/>
    <w:rsid w:val="00D4406D"/>
    <w:rsid w:val="00D44EE7"/>
    <w:rsid w:val="00D470B1"/>
    <w:rsid w:val="00D516DE"/>
    <w:rsid w:val="00D524A7"/>
    <w:rsid w:val="00D52BBC"/>
    <w:rsid w:val="00D53253"/>
    <w:rsid w:val="00D534CC"/>
    <w:rsid w:val="00D53BCA"/>
    <w:rsid w:val="00D543AC"/>
    <w:rsid w:val="00D54F71"/>
    <w:rsid w:val="00D6239C"/>
    <w:rsid w:val="00D647D7"/>
    <w:rsid w:val="00D665A1"/>
    <w:rsid w:val="00D669B2"/>
    <w:rsid w:val="00D67F78"/>
    <w:rsid w:val="00D70DA0"/>
    <w:rsid w:val="00D7349F"/>
    <w:rsid w:val="00D73BE4"/>
    <w:rsid w:val="00D74858"/>
    <w:rsid w:val="00D74A3F"/>
    <w:rsid w:val="00D74F79"/>
    <w:rsid w:val="00D80328"/>
    <w:rsid w:val="00D81862"/>
    <w:rsid w:val="00D81A9C"/>
    <w:rsid w:val="00D830D1"/>
    <w:rsid w:val="00D840C1"/>
    <w:rsid w:val="00D863DC"/>
    <w:rsid w:val="00D877FF"/>
    <w:rsid w:val="00D87BCE"/>
    <w:rsid w:val="00D91DF8"/>
    <w:rsid w:val="00D93E73"/>
    <w:rsid w:val="00D94946"/>
    <w:rsid w:val="00D971F8"/>
    <w:rsid w:val="00D974FB"/>
    <w:rsid w:val="00D97669"/>
    <w:rsid w:val="00DA0020"/>
    <w:rsid w:val="00DA4C40"/>
    <w:rsid w:val="00DA6114"/>
    <w:rsid w:val="00DA65BB"/>
    <w:rsid w:val="00DC027D"/>
    <w:rsid w:val="00DC09A7"/>
    <w:rsid w:val="00DC0BEF"/>
    <w:rsid w:val="00DC10E0"/>
    <w:rsid w:val="00DC429C"/>
    <w:rsid w:val="00DC6489"/>
    <w:rsid w:val="00DC6D27"/>
    <w:rsid w:val="00DC6F9E"/>
    <w:rsid w:val="00DC79A6"/>
    <w:rsid w:val="00DC7A03"/>
    <w:rsid w:val="00DC7F19"/>
    <w:rsid w:val="00DD03D5"/>
    <w:rsid w:val="00DD08D6"/>
    <w:rsid w:val="00DD19C3"/>
    <w:rsid w:val="00DD1F24"/>
    <w:rsid w:val="00DD21A1"/>
    <w:rsid w:val="00DD27F4"/>
    <w:rsid w:val="00DD3E56"/>
    <w:rsid w:val="00DD44D9"/>
    <w:rsid w:val="00DD7633"/>
    <w:rsid w:val="00DE1708"/>
    <w:rsid w:val="00DE2434"/>
    <w:rsid w:val="00DE29D8"/>
    <w:rsid w:val="00DE5A13"/>
    <w:rsid w:val="00DE7593"/>
    <w:rsid w:val="00DE7689"/>
    <w:rsid w:val="00DF09D4"/>
    <w:rsid w:val="00DF15D4"/>
    <w:rsid w:val="00DF3AD7"/>
    <w:rsid w:val="00DF45BA"/>
    <w:rsid w:val="00DF469F"/>
    <w:rsid w:val="00DF4B0E"/>
    <w:rsid w:val="00DF6A6D"/>
    <w:rsid w:val="00E01C54"/>
    <w:rsid w:val="00E050F0"/>
    <w:rsid w:val="00E05FE3"/>
    <w:rsid w:val="00E12630"/>
    <w:rsid w:val="00E140DA"/>
    <w:rsid w:val="00E153F9"/>
    <w:rsid w:val="00E17E3B"/>
    <w:rsid w:val="00E20308"/>
    <w:rsid w:val="00E216F5"/>
    <w:rsid w:val="00E21CE9"/>
    <w:rsid w:val="00E24407"/>
    <w:rsid w:val="00E25D86"/>
    <w:rsid w:val="00E265FF"/>
    <w:rsid w:val="00E26C7C"/>
    <w:rsid w:val="00E33061"/>
    <w:rsid w:val="00E40A91"/>
    <w:rsid w:val="00E45B54"/>
    <w:rsid w:val="00E479E8"/>
    <w:rsid w:val="00E511AE"/>
    <w:rsid w:val="00E53206"/>
    <w:rsid w:val="00E53F34"/>
    <w:rsid w:val="00E54221"/>
    <w:rsid w:val="00E557C2"/>
    <w:rsid w:val="00E55FD2"/>
    <w:rsid w:val="00E56044"/>
    <w:rsid w:val="00E60C7F"/>
    <w:rsid w:val="00E62B33"/>
    <w:rsid w:val="00E6395F"/>
    <w:rsid w:val="00E64DAF"/>
    <w:rsid w:val="00E65D2F"/>
    <w:rsid w:val="00E65E60"/>
    <w:rsid w:val="00E72FD6"/>
    <w:rsid w:val="00E73083"/>
    <w:rsid w:val="00E73F7A"/>
    <w:rsid w:val="00E77210"/>
    <w:rsid w:val="00E812D1"/>
    <w:rsid w:val="00E81DCC"/>
    <w:rsid w:val="00E82D7D"/>
    <w:rsid w:val="00E837BE"/>
    <w:rsid w:val="00E86941"/>
    <w:rsid w:val="00E90F10"/>
    <w:rsid w:val="00E92DD9"/>
    <w:rsid w:val="00E93ACE"/>
    <w:rsid w:val="00E94012"/>
    <w:rsid w:val="00E94A66"/>
    <w:rsid w:val="00E94DAD"/>
    <w:rsid w:val="00E95A40"/>
    <w:rsid w:val="00EA05F9"/>
    <w:rsid w:val="00EA12F2"/>
    <w:rsid w:val="00EA1A2E"/>
    <w:rsid w:val="00EA2067"/>
    <w:rsid w:val="00EA2B12"/>
    <w:rsid w:val="00EA311E"/>
    <w:rsid w:val="00EA35FC"/>
    <w:rsid w:val="00EA3DAB"/>
    <w:rsid w:val="00EA4B7A"/>
    <w:rsid w:val="00EA7F82"/>
    <w:rsid w:val="00EB0A16"/>
    <w:rsid w:val="00EB620C"/>
    <w:rsid w:val="00EB7D8F"/>
    <w:rsid w:val="00EC0995"/>
    <w:rsid w:val="00EC698D"/>
    <w:rsid w:val="00EC74E3"/>
    <w:rsid w:val="00ED06CD"/>
    <w:rsid w:val="00ED0713"/>
    <w:rsid w:val="00ED4C97"/>
    <w:rsid w:val="00EE2F05"/>
    <w:rsid w:val="00EE4BE8"/>
    <w:rsid w:val="00EE54BF"/>
    <w:rsid w:val="00EE5FB0"/>
    <w:rsid w:val="00EE63E7"/>
    <w:rsid w:val="00EE77D9"/>
    <w:rsid w:val="00EF0665"/>
    <w:rsid w:val="00EF1080"/>
    <w:rsid w:val="00EF11CD"/>
    <w:rsid w:val="00EF13D4"/>
    <w:rsid w:val="00EF368B"/>
    <w:rsid w:val="00EF4535"/>
    <w:rsid w:val="00EF6459"/>
    <w:rsid w:val="00EF6C46"/>
    <w:rsid w:val="00F01E20"/>
    <w:rsid w:val="00F047DE"/>
    <w:rsid w:val="00F1298B"/>
    <w:rsid w:val="00F16D5F"/>
    <w:rsid w:val="00F17705"/>
    <w:rsid w:val="00F2032C"/>
    <w:rsid w:val="00F20491"/>
    <w:rsid w:val="00F205CC"/>
    <w:rsid w:val="00F205DD"/>
    <w:rsid w:val="00F224C6"/>
    <w:rsid w:val="00F24746"/>
    <w:rsid w:val="00F3087B"/>
    <w:rsid w:val="00F3160F"/>
    <w:rsid w:val="00F415E7"/>
    <w:rsid w:val="00F45568"/>
    <w:rsid w:val="00F463F9"/>
    <w:rsid w:val="00F46495"/>
    <w:rsid w:val="00F51481"/>
    <w:rsid w:val="00F52B49"/>
    <w:rsid w:val="00F52EAB"/>
    <w:rsid w:val="00F53DF2"/>
    <w:rsid w:val="00F5525B"/>
    <w:rsid w:val="00F557ED"/>
    <w:rsid w:val="00F639A9"/>
    <w:rsid w:val="00F63B0D"/>
    <w:rsid w:val="00F6605B"/>
    <w:rsid w:val="00F7479D"/>
    <w:rsid w:val="00F75B8F"/>
    <w:rsid w:val="00F76D2F"/>
    <w:rsid w:val="00F76F4C"/>
    <w:rsid w:val="00F77711"/>
    <w:rsid w:val="00F814B7"/>
    <w:rsid w:val="00F818BF"/>
    <w:rsid w:val="00F81C4A"/>
    <w:rsid w:val="00F87090"/>
    <w:rsid w:val="00F878FA"/>
    <w:rsid w:val="00F90A9E"/>
    <w:rsid w:val="00F9149F"/>
    <w:rsid w:val="00F96218"/>
    <w:rsid w:val="00FA069F"/>
    <w:rsid w:val="00FA0B1F"/>
    <w:rsid w:val="00FA180A"/>
    <w:rsid w:val="00FA6866"/>
    <w:rsid w:val="00FA6F8F"/>
    <w:rsid w:val="00FB1B1A"/>
    <w:rsid w:val="00FB2FA1"/>
    <w:rsid w:val="00FB5EC4"/>
    <w:rsid w:val="00FB6A29"/>
    <w:rsid w:val="00FB7963"/>
    <w:rsid w:val="00FC2199"/>
    <w:rsid w:val="00FC304B"/>
    <w:rsid w:val="00FC5F0A"/>
    <w:rsid w:val="00FC7789"/>
    <w:rsid w:val="00FD023A"/>
    <w:rsid w:val="00FD11DA"/>
    <w:rsid w:val="00FD1CD0"/>
    <w:rsid w:val="00FD1FB2"/>
    <w:rsid w:val="00FD3378"/>
    <w:rsid w:val="00FD37F0"/>
    <w:rsid w:val="00FD53CF"/>
    <w:rsid w:val="00FD5EC9"/>
    <w:rsid w:val="00FD765C"/>
    <w:rsid w:val="00FE01C8"/>
    <w:rsid w:val="00FE2553"/>
    <w:rsid w:val="00FE2B13"/>
    <w:rsid w:val="00FE3B13"/>
    <w:rsid w:val="00FE4703"/>
    <w:rsid w:val="00FE552E"/>
    <w:rsid w:val="00FE744E"/>
    <w:rsid w:val="00FF0E77"/>
    <w:rsid w:val="00FF2C33"/>
    <w:rsid w:val="00FF388E"/>
    <w:rsid w:val="00FF4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1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77ECE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77EC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77E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7EC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77EC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77EC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BODY">
    <w:name w:val="_BODY"/>
    <w:basedOn w:val="a"/>
    <w:rsid w:val="0064492B"/>
    <w:pPr>
      <w:widowControl w:val="0"/>
      <w:overflowPunct w:val="0"/>
      <w:autoSpaceDE w:val="0"/>
      <w:autoSpaceDN w:val="0"/>
      <w:adjustRightInd w:val="0"/>
      <w:spacing w:line="288" w:lineRule="auto"/>
      <w:jc w:val="both"/>
      <w:textAlignment w:val="baseline"/>
    </w:pPr>
    <w:rPr>
      <w:color w:val="000000"/>
      <w:kern w:val="20"/>
      <w:sz w:val="26"/>
      <w:szCs w:val="20"/>
    </w:rPr>
  </w:style>
  <w:style w:type="paragraph" w:styleId="a3">
    <w:name w:val="Title"/>
    <w:basedOn w:val="a"/>
    <w:link w:val="a4"/>
    <w:qFormat/>
    <w:rsid w:val="00B77ECE"/>
    <w:pPr>
      <w:jc w:val="center"/>
    </w:pPr>
    <w:rPr>
      <w:b/>
      <w:i/>
      <w:sz w:val="28"/>
      <w:szCs w:val="20"/>
    </w:rPr>
  </w:style>
  <w:style w:type="character" w:customStyle="1" w:styleId="a4">
    <w:name w:val="Название Знак"/>
    <w:basedOn w:val="a0"/>
    <w:link w:val="a3"/>
    <w:rsid w:val="00B77ECE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5">
    <w:name w:val="Plain Text"/>
    <w:basedOn w:val="a"/>
    <w:link w:val="a6"/>
    <w:rsid w:val="00B77ECE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B77EC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B77ECE"/>
    <w:pPr>
      <w:ind w:firstLine="567"/>
      <w:jc w:val="both"/>
    </w:pPr>
    <w:rPr>
      <w:sz w:val="28"/>
      <w:szCs w:val="20"/>
    </w:rPr>
  </w:style>
  <w:style w:type="paragraph" w:styleId="a7">
    <w:name w:val="Body Text Indent"/>
    <w:aliases w:val="Основной текст 1,Нумерованный список !!"/>
    <w:basedOn w:val="a"/>
    <w:link w:val="a8"/>
    <w:rsid w:val="00B77ECE"/>
    <w:pPr>
      <w:tabs>
        <w:tab w:val="left" w:pos="6663"/>
        <w:tab w:val="left" w:pos="10490"/>
      </w:tabs>
      <w:spacing w:line="360" w:lineRule="auto"/>
      <w:ind w:firstLine="600"/>
      <w:jc w:val="both"/>
    </w:pPr>
    <w:rPr>
      <w:sz w:val="28"/>
    </w:rPr>
  </w:style>
  <w:style w:type="character" w:customStyle="1" w:styleId="a8">
    <w:name w:val="Основной текст с отступом Знак"/>
    <w:aliases w:val="Основной текст 1 Знак,Нумерованный список !! Знак"/>
    <w:basedOn w:val="a0"/>
    <w:link w:val="a7"/>
    <w:rsid w:val="00B77EC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2">
    <w:name w:val="Body Text Indent 2"/>
    <w:basedOn w:val="a"/>
    <w:link w:val="23"/>
    <w:rsid w:val="00B77EC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B77E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B77EC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77EC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Обычный1"/>
    <w:rsid w:val="00B77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Body Text 2"/>
    <w:aliases w:val=" Знак,Знак"/>
    <w:basedOn w:val="a"/>
    <w:link w:val="25"/>
    <w:rsid w:val="00B77ECE"/>
    <w:pPr>
      <w:spacing w:after="120" w:line="480" w:lineRule="auto"/>
    </w:pPr>
  </w:style>
  <w:style w:type="character" w:customStyle="1" w:styleId="25">
    <w:name w:val="Основной текст 2 Знак"/>
    <w:aliases w:val=" Знак Знак,Знак Знак"/>
    <w:basedOn w:val="a0"/>
    <w:link w:val="24"/>
    <w:rsid w:val="00B77E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Subtitle"/>
    <w:basedOn w:val="a"/>
    <w:link w:val="aa"/>
    <w:qFormat/>
    <w:rsid w:val="00B77ECE"/>
    <w:pPr>
      <w:jc w:val="center"/>
    </w:pPr>
    <w:rPr>
      <w:szCs w:val="20"/>
    </w:rPr>
  </w:style>
  <w:style w:type="character" w:customStyle="1" w:styleId="aa">
    <w:name w:val="Подзаголовок Знак"/>
    <w:basedOn w:val="a0"/>
    <w:link w:val="a9"/>
    <w:rsid w:val="00B77EC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с отступом 21"/>
    <w:basedOn w:val="a"/>
    <w:rsid w:val="00B77ECE"/>
    <w:pPr>
      <w:spacing w:line="360" w:lineRule="auto"/>
      <w:ind w:firstLine="720"/>
      <w:jc w:val="both"/>
    </w:pPr>
    <w:rPr>
      <w:sz w:val="26"/>
      <w:szCs w:val="20"/>
    </w:rPr>
  </w:style>
  <w:style w:type="paragraph" w:styleId="ab">
    <w:name w:val="footer"/>
    <w:basedOn w:val="a"/>
    <w:link w:val="ac"/>
    <w:uiPriority w:val="99"/>
    <w:rsid w:val="00B77E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77E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B77ECE"/>
  </w:style>
  <w:style w:type="character" w:customStyle="1" w:styleId="ae">
    <w:name w:val="Текст выноски Знак"/>
    <w:basedOn w:val="a0"/>
    <w:link w:val="af"/>
    <w:semiHidden/>
    <w:rsid w:val="00B77ECE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alloon Text"/>
    <w:basedOn w:val="a"/>
    <w:link w:val="ae"/>
    <w:semiHidden/>
    <w:rsid w:val="00B77ECE"/>
    <w:rPr>
      <w:rFonts w:ascii="Tahoma" w:hAnsi="Tahoma" w:cs="Tahoma"/>
      <w:sz w:val="16"/>
      <w:szCs w:val="16"/>
    </w:rPr>
  </w:style>
  <w:style w:type="paragraph" w:styleId="af0">
    <w:name w:val="header"/>
    <w:basedOn w:val="a"/>
    <w:link w:val="af1"/>
    <w:rsid w:val="00B77EC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B77E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77E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Body Text"/>
    <w:basedOn w:val="a"/>
    <w:link w:val="af3"/>
    <w:rsid w:val="00B77ECE"/>
    <w:pPr>
      <w:spacing w:after="120"/>
    </w:pPr>
  </w:style>
  <w:style w:type="character" w:customStyle="1" w:styleId="af3">
    <w:name w:val="Основной текст Знак"/>
    <w:basedOn w:val="a0"/>
    <w:link w:val="af2"/>
    <w:rsid w:val="00B77E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452A8A"/>
    <w:pPr>
      <w:ind w:left="720"/>
      <w:contextualSpacing/>
    </w:pPr>
  </w:style>
  <w:style w:type="paragraph" w:customStyle="1" w:styleId="Default">
    <w:name w:val="Default"/>
    <w:rsid w:val="00762E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No Spacing"/>
    <w:uiPriority w:val="1"/>
    <w:qFormat/>
    <w:rsid w:val="00EA05F9"/>
    <w:pPr>
      <w:spacing w:after="0" w:line="240" w:lineRule="auto"/>
    </w:pPr>
    <w:rPr>
      <w:rFonts w:ascii="Calibri" w:eastAsia="Calibri" w:hAnsi="Calibri" w:cs="Times New Roman"/>
    </w:rPr>
  </w:style>
  <w:style w:type="character" w:styleId="af6">
    <w:name w:val="Hyperlink"/>
    <w:basedOn w:val="a0"/>
    <w:uiPriority w:val="99"/>
    <w:semiHidden/>
    <w:unhideWhenUsed/>
    <w:rsid w:val="00DE29D8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4B0CC0"/>
    <w:rPr>
      <w:color w:val="800080" w:themeColor="followedHyperlink"/>
      <w:u w:val="single"/>
    </w:rPr>
  </w:style>
  <w:style w:type="character" w:customStyle="1" w:styleId="12">
    <w:name w:val="Основной текст с отступом Знак1"/>
    <w:aliases w:val="Основной текст 1 Знак1,Нумерованный список !! Знак1"/>
    <w:basedOn w:val="a0"/>
    <w:semiHidden/>
    <w:rsid w:val="004B0C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">
    <w:name w:val="Основной текст 2 Знак1"/>
    <w:aliases w:val="Знак Знак1"/>
    <w:basedOn w:val="a0"/>
    <w:semiHidden/>
    <w:rsid w:val="004B0C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Текст выноски Знак1"/>
    <w:basedOn w:val="a0"/>
    <w:uiPriority w:val="99"/>
    <w:semiHidden/>
    <w:rsid w:val="004B0CC0"/>
    <w:rPr>
      <w:rFonts w:ascii="Tahoma" w:eastAsia="Times New Roman" w:hAnsi="Tahoma" w:cs="Tahoma" w:hint="default"/>
      <w:sz w:val="16"/>
      <w:szCs w:val="16"/>
      <w:lang w:eastAsia="ru-RU"/>
    </w:rPr>
  </w:style>
  <w:style w:type="paragraph" w:customStyle="1" w:styleId="af8">
    <w:name w:val="Знак Знак Знак Знак Знак Знак Знак Знак Знак Знак Знак Знак Знак Знак Знак Знак Знак Знак"/>
    <w:basedOn w:val="a"/>
    <w:rsid w:val="00432E3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9">
    <w:name w:val="Знак Знак Знак Знак Знак Знак Знак Знак Знак Знак Знак Знак Знак Знак Знак Знак Знак Знак"/>
    <w:basedOn w:val="a"/>
    <w:rsid w:val="00322AA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a">
    <w:name w:val="footnote text"/>
    <w:basedOn w:val="a"/>
    <w:link w:val="afb"/>
    <w:uiPriority w:val="99"/>
    <w:semiHidden/>
    <w:unhideWhenUsed/>
    <w:rsid w:val="00510A02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sid w:val="00510A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semiHidden/>
    <w:rsid w:val="00510A02"/>
    <w:rPr>
      <w:vertAlign w:val="superscript"/>
    </w:rPr>
  </w:style>
  <w:style w:type="paragraph" w:customStyle="1" w:styleId="14">
    <w:name w:val="Знак Знак Знак Знак Знак Знак Знак Знак1"/>
    <w:basedOn w:val="a"/>
    <w:rsid w:val="00510A02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9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77ECE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77EC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77EC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77EC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77EC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77EC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BODY">
    <w:name w:val="_BODY"/>
    <w:basedOn w:val="a"/>
    <w:rsid w:val="0064492B"/>
    <w:pPr>
      <w:widowControl w:val="0"/>
      <w:overflowPunct w:val="0"/>
      <w:autoSpaceDE w:val="0"/>
      <w:autoSpaceDN w:val="0"/>
      <w:adjustRightInd w:val="0"/>
      <w:spacing w:line="288" w:lineRule="auto"/>
      <w:jc w:val="both"/>
      <w:textAlignment w:val="baseline"/>
    </w:pPr>
    <w:rPr>
      <w:color w:val="000000"/>
      <w:kern w:val="20"/>
      <w:sz w:val="26"/>
      <w:szCs w:val="20"/>
    </w:rPr>
  </w:style>
  <w:style w:type="paragraph" w:styleId="a3">
    <w:name w:val="Title"/>
    <w:basedOn w:val="a"/>
    <w:link w:val="a4"/>
    <w:qFormat/>
    <w:rsid w:val="00B77ECE"/>
    <w:pPr>
      <w:jc w:val="center"/>
    </w:pPr>
    <w:rPr>
      <w:b/>
      <w:i/>
      <w:sz w:val="28"/>
      <w:szCs w:val="20"/>
    </w:rPr>
  </w:style>
  <w:style w:type="character" w:customStyle="1" w:styleId="a4">
    <w:name w:val="Название Знак"/>
    <w:basedOn w:val="a0"/>
    <w:link w:val="a3"/>
    <w:rsid w:val="00B77ECE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5">
    <w:name w:val="Plain Text"/>
    <w:basedOn w:val="a"/>
    <w:link w:val="a6"/>
    <w:rsid w:val="00B77ECE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B77EC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B77ECE"/>
    <w:pPr>
      <w:ind w:firstLine="567"/>
      <w:jc w:val="both"/>
    </w:pPr>
    <w:rPr>
      <w:sz w:val="28"/>
      <w:szCs w:val="20"/>
    </w:rPr>
  </w:style>
  <w:style w:type="paragraph" w:styleId="a7">
    <w:name w:val="Body Text Indent"/>
    <w:aliases w:val="Основной текст 1,Нумерованный список !!"/>
    <w:basedOn w:val="a"/>
    <w:link w:val="a8"/>
    <w:rsid w:val="00B77ECE"/>
    <w:pPr>
      <w:tabs>
        <w:tab w:val="left" w:pos="6663"/>
        <w:tab w:val="left" w:pos="10490"/>
      </w:tabs>
      <w:spacing w:line="360" w:lineRule="auto"/>
      <w:ind w:firstLine="600"/>
      <w:jc w:val="both"/>
    </w:pPr>
    <w:rPr>
      <w:sz w:val="28"/>
    </w:rPr>
  </w:style>
  <w:style w:type="character" w:customStyle="1" w:styleId="a8">
    <w:name w:val="Основной текст с отступом Знак"/>
    <w:aliases w:val="Основной текст 1 Знак,Нумерованный список !! Знак"/>
    <w:basedOn w:val="a0"/>
    <w:link w:val="a7"/>
    <w:rsid w:val="00B77EC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2">
    <w:name w:val="Body Text Indent 2"/>
    <w:basedOn w:val="a"/>
    <w:link w:val="23"/>
    <w:rsid w:val="00B77EC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B77E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B77EC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77EC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Обычный1"/>
    <w:rsid w:val="00B77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Body Text 2"/>
    <w:aliases w:val=" Знак,Знак"/>
    <w:basedOn w:val="a"/>
    <w:link w:val="25"/>
    <w:rsid w:val="00B77ECE"/>
    <w:pPr>
      <w:spacing w:after="120" w:line="480" w:lineRule="auto"/>
    </w:pPr>
  </w:style>
  <w:style w:type="character" w:customStyle="1" w:styleId="25">
    <w:name w:val="Основной текст 2 Знак"/>
    <w:aliases w:val=" Знак Знак,Знак Знак"/>
    <w:basedOn w:val="a0"/>
    <w:link w:val="24"/>
    <w:rsid w:val="00B77E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Subtitle"/>
    <w:basedOn w:val="a"/>
    <w:link w:val="aa"/>
    <w:qFormat/>
    <w:rsid w:val="00B77ECE"/>
    <w:pPr>
      <w:jc w:val="center"/>
    </w:pPr>
    <w:rPr>
      <w:szCs w:val="20"/>
    </w:rPr>
  </w:style>
  <w:style w:type="character" w:customStyle="1" w:styleId="aa">
    <w:name w:val="Подзаголовок Знак"/>
    <w:basedOn w:val="a0"/>
    <w:link w:val="a9"/>
    <w:rsid w:val="00B77EC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с отступом 21"/>
    <w:basedOn w:val="a"/>
    <w:rsid w:val="00B77ECE"/>
    <w:pPr>
      <w:spacing w:line="360" w:lineRule="auto"/>
      <w:ind w:firstLine="720"/>
      <w:jc w:val="both"/>
    </w:pPr>
    <w:rPr>
      <w:sz w:val="26"/>
      <w:szCs w:val="20"/>
    </w:rPr>
  </w:style>
  <w:style w:type="paragraph" w:styleId="ab">
    <w:name w:val="footer"/>
    <w:basedOn w:val="a"/>
    <w:link w:val="ac"/>
    <w:uiPriority w:val="99"/>
    <w:rsid w:val="00B77E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77E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B77ECE"/>
  </w:style>
  <w:style w:type="character" w:customStyle="1" w:styleId="ae">
    <w:name w:val="Текст выноски Знак"/>
    <w:basedOn w:val="a0"/>
    <w:link w:val="af"/>
    <w:semiHidden/>
    <w:rsid w:val="00B77ECE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alloon Text"/>
    <w:basedOn w:val="a"/>
    <w:link w:val="ae"/>
    <w:semiHidden/>
    <w:rsid w:val="00B77ECE"/>
    <w:rPr>
      <w:rFonts w:ascii="Tahoma" w:hAnsi="Tahoma" w:cs="Tahoma"/>
      <w:sz w:val="16"/>
      <w:szCs w:val="16"/>
    </w:rPr>
  </w:style>
  <w:style w:type="paragraph" w:styleId="af0">
    <w:name w:val="header"/>
    <w:basedOn w:val="a"/>
    <w:link w:val="af1"/>
    <w:rsid w:val="00B77EC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rsid w:val="00B77E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77E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Body Text"/>
    <w:basedOn w:val="a"/>
    <w:link w:val="af3"/>
    <w:rsid w:val="00B77ECE"/>
    <w:pPr>
      <w:spacing w:after="120"/>
    </w:pPr>
  </w:style>
  <w:style w:type="character" w:customStyle="1" w:styleId="af3">
    <w:name w:val="Основной текст Знак"/>
    <w:basedOn w:val="a0"/>
    <w:link w:val="af2"/>
    <w:rsid w:val="00B77E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452A8A"/>
    <w:pPr>
      <w:ind w:left="720"/>
      <w:contextualSpacing/>
    </w:pPr>
  </w:style>
  <w:style w:type="paragraph" w:customStyle="1" w:styleId="Default">
    <w:name w:val="Default"/>
    <w:rsid w:val="00762E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No Spacing"/>
    <w:uiPriority w:val="1"/>
    <w:qFormat/>
    <w:rsid w:val="00EA05F9"/>
    <w:pPr>
      <w:spacing w:after="0" w:line="240" w:lineRule="auto"/>
    </w:pPr>
    <w:rPr>
      <w:rFonts w:ascii="Calibri" w:eastAsia="Calibri" w:hAnsi="Calibri" w:cs="Times New Roman"/>
    </w:rPr>
  </w:style>
  <w:style w:type="character" w:styleId="af6">
    <w:name w:val="Hyperlink"/>
    <w:basedOn w:val="a0"/>
    <w:uiPriority w:val="99"/>
    <w:semiHidden/>
    <w:unhideWhenUsed/>
    <w:rsid w:val="00DE29D8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4B0CC0"/>
    <w:rPr>
      <w:color w:val="800080" w:themeColor="followedHyperlink"/>
      <w:u w:val="single"/>
    </w:rPr>
  </w:style>
  <w:style w:type="character" w:customStyle="1" w:styleId="12">
    <w:name w:val="Основной текст с отступом Знак1"/>
    <w:aliases w:val="Основной текст 1 Знак1,Нумерованный список !! Знак1"/>
    <w:basedOn w:val="a0"/>
    <w:semiHidden/>
    <w:rsid w:val="004B0C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">
    <w:name w:val="Основной текст 2 Знак1"/>
    <w:aliases w:val="Знак Знак1"/>
    <w:basedOn w:val="a0"/>
    <w:semiHidden/>
    <w:rsid w:val="004B0C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Текст выноски Знак1"/>
    <w:basedOn w:val="a0"/>
    <w:uiPriority w:val="99"/>
    <w:semiHidden/>
    <w:rsid w:val="004B0CC0"/>
    <w:rPr>
      <w:rFonts w:ascii="Tahoma" w:eastAsia="Times New Roman" w:hAnsi="Tahoma" w:cs="Tahoma" w:hint="default"/>
      <w:sz w:val="16"/>
      <w:szCs w:val="16"/>
      <w:lang w:eastAsia="ru-RU"/>
    </w:rPr>
  </w:style>
  <w:style w:type="paragraph" w:customStyle="1" w:styleId="af8">
    <w:name w:val="Знак Знак Знак Знак Знак Знак Знак Знак Знак Знак Знак Знак Знак Знак Знак Знак Знак Знак"/>
    <w:basedOn w:val="a"/>
    <w:rsid w:val="00432E3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C072F-2CEC-4229-BB97-FBEBCFC8F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1888</TotalTime>
  <Pages>11</Pages>
  <Words>3638</Words>
  <Characters>20739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Кравченко</dc:creator>
  <cp:lastModifiedBy>admin</cp:lastModifiedBy>
  <cp:revision>34</cp:revision>
  <cp:lastPrinted>2017-10-20T14:53:00Z</cp:lastPrinted>
  <dcterms:created xsi:type="dcterms:W3CDTF">2015-12-03T12:02:00Z</dcterms:created>
  <dcterms:modified xsi:type="dcterms:W3CDTF">2017-10-23T16:44:00Z</dcterms:modified>
</cp:coreProperties>
</file>