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F8" w:rsidRDefault="009572F8"/>
    <w:p w:rsidR="009572F8" w:rsidRDefault="009572F8">
      <w:pPr>
        <w:spacing w:after="108" w:line="20" w:lineRule="atLeast"/>
        <w:jc w:val="right"/>
        <w:outlineLvl w:val="0"/>
        <w:rPr>
          <w:b/>
          <w:bCs/>
          <w:color w:val="26282F"/>
        </w:rPr>
      </w:pPr>
    </w:p>
    <w:p w:rsidR="002828B0" w:rsidRPr="002828B0" w:rsidRDefault="002828B0" w:rsidP="002828B0">
      <w:pPr>
        <w:autoSpaceDE w:val="0"/>
        <w:autoSpaceDN w:val="0"/>
        <w:adjustRightInd w:val="0"/>
        <w:ind w:left="142" w:right="-3"/>
        <w:jc w:val="right"/>
        <w:outlineLvl w:val="0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2828B0">
        <w:rPr>
          <w:rFonts w:ascii="Times New Roman" w:eastAsia="Times New Roman" w:hAnsi="Times New Roman" w:cs="Times New Roman"/>
          <w:i/>
          <w:color w:val="auto"/>
          <w:kern w:val="0"/>
          <w:lang w:eastAsia="ru-RU" w:bidi="ar-SA"/>
        </w:rPr>
        <w:t xml:space="preserve">                </w:t>
      </w: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                       </w:t>
      </w:r>
      <w:r w:rsidR="009820F6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Приложение №</w:t>
      </w:r>
      <w:r w:rsidR="0029503F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</w:t>
      </w:r>
      <w:bookmarkStart w:id="0" w:name="_GoBack"/>
      <w:bookmarkEnd w:id="0"/>
      <w:r w:rsidR="009820F6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2</w:t>
      </w: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</w:t>
      </w:r>
    </w:p>
    <w:p w:rsidR="002828B0" w:rsidRPr="002828B0" w:rsidRDefault="002828B0" w:rsidP="002828B0">
      <w:pPr>
        <w:autoSpaceDE w:val="0"/>
        <w:autoSpaceDN w:val="0"/>
        <w:adjustRightInd w:val="0"/>
        <w:ind w:left="142" w:right="-3"/>
        <w:jc w:val="right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                                      к постановлению Администрации </w:t>
      </w:r>
    </w:p>
    <w:p w:rsidR="002828B0" w:rsidRPr="002828B0" w:rsidRDefault="002828B0" w:rsidP="002828B0">
      <w:pPr>
        <w:autoSpaceDE w:val="0"/>
        <w:autoSpaceDN w:val="0"/>
        <w:adjustRightInd w:val="0"/>
        <w:ind w:left="142" w:right="-3"/>
        <w:jc w:val="right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                                                          Лахденпохского  муниципального района</w:t>
      </w:r>
    </w:p>
    <w:p w:rsidR="002828B0" w:rsidRPr="002828B0" w:rsidRDefault="002828B0" w:rsidP="002828B0">
      <w:pPr>
        <w:autoSpaceDE w:val="0"/>
        <w:autoSpaceDN w:val="0"/>
        <w:adjustRightInd w:val="0"/>
        <w:ind w:left="142" w:right="-3"/>
        <w:jc w:val="right"/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</w:pP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                              </w:t>
      </w:r>
      <w:r w:rsidR="00845445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 xml:space="preserve">                      от  ___ июн</w:t>
      </w:r>
      <w:r w:rsidRPr="002828B0">
        <w:rPr>
          <w:rFonts w:ascii="Times New Roman" w:eastAsia="Times New Roman" w:hAnsi="Times New Roman" w:cs="Times New Roman"/>
          <w:color w:val="auto"/>
          <w:kern w:val="0"/>
          <w:lang w:eastAsia="ru-RU" w:bidi="ar-SA"/>
        </w:rPr>
        <w:t>я  2025 г. № ____</w:t>
      </w:r>
    </w:p>
    <w:p w:rsidR="002828B0" w:rsidRDefault="002828B0" w:rsidP="00E17F72">
      <w:pPr>
        <w:pStyle w:val="Default"/>
        <w:jc w:val="center"/>
        <w:rPr>
          <w:b/>
          <w:bCs/>
        </w:rPr>
      </w:pPr>
    </w:p>
    <w:p w:rsidR="002828B0" w:rsidRDefault="002828B0" w:rsidP="00E17F72">
      <w:pPr>
        <w:pStyle w:val="Default"/>
        <w:jc w:val="center"/>
        <w:rPr>
          <w:b/>
          <w:bCs/>
        </w:rPr>
      </w:pPr>
    </w:p>
    <w:p w:rsidR="00E17F72" w:rsidRPr="0063250A" w:rsidRDefault="008350E9" w:rsidP="00E17F72">
      <w:pPr>
        <w:pStyle w:val="Default"/>
        <w:jc w:val="center"/>
      </w:pPr>
      <w:r w:rsidRPr="0063250A">
        <w:rPr>
          <w:b/>
          <w:bCs/>
        </w:rPr>
        <w:t xml:space="preserve">Информация об основных мероприятиях, подпрограммах муниципальной программы </w:t>
      </w:r>
      <w:r w:rsidR="00E17F72" w:rsidRPr="0063250A">
        <w:rPr>
          <w:b/>
          <w:bCs/>
        </w:rPr>
        <w:t>«Укрепление общественного здоровья</w:t>
      </w:r>
      <w:r w:rsidR="000A4B39">
        <w:rPr>
          <w:b/>
          <w:bCs/>
        </w:rPr>
        <w:t xml:space="preserve"> в Лахденпохском  муниципальном районе Республики Карелия</w:t>
      </w:r>
      <w:r w:rsidR="00E17F72" w:rsidRPr="0063250A">
        <w:rPr>
          <w:b/>
          <w:bCs/>
        </w:rPr>
        <w:t xml:space="preserve">» </w:t>
      </w:r>
    </w:p>
    <w:p w:rsidR="009572F8" w:rsidRPr="0063250A" w:rsidRDefault="009572F8">
      <w:pPr>
        <w:spacing w:line="20" w:lineRule="atLeast"/>
        <w:jc w:val="center"/>
        <w:rPr>
          <w:rFonts w:ascii="Times New Roman" w:hAnsi="Times New Roman" w:cs="Times New Roman"/>
          <w:b/>
          <w:bCs/>
        </w:rPr>
      </w:pPr>
    </w:p>
    <w:tbl>
      <w:tblPr>
        <w:tblW w:w="15776" w:type="dxa"/>
        <w:tblInd w:w="-2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50"/>
        <w:gridCol w:w="6"/>
        <w:gridCol w:w="3259"/>
        <w:gridCol w:w="2222"/>
        <w:gridCol w:w="1389"/>
        <w:gridCol w:w="1389"/>
        <w:gridCol w:w="2526"/>
        <w:gridCol w:w="2326"/>
        <w:gridCol w:w="1909"/>
      </w:tblGrid>
      <w:tr w:rsidR="009572F8" w:rsidRPr="0063250A" w:rsidTr="00956B2D">
        <w:trPr>
          <w:cantSplit/>
          <w:trHeight w:val="482"/>
          <w:tblHeader/>
        </w:trPr>
        <w:tc>
          <w:tcPr>
            <w:tcW w:w="75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3250A">
              <w:rPr>
                <w:rFonts w:ascii="Times New Roman" w:hAnsi="Times New Roman" w:cs="Times New Roman"/>
              </w:rPr>
              <w:t>п</w:t>
            </w:r>
            <w:proofErr w:type="gramEnd"/>
            <w:r w:rsidRPr="0063250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Номер и наименование основного мероприятия и мероприятия</w:t>
            </w:r>
          </w:p>
        </w:tc>
        <w:tc>
          <w:tcPr>
            <w:tcW w:w="22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2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6325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r w:rsidRPr="0063250A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63250A">
              <w:rPr>
                <w:rFonts w:ascii="Times New Roman" w:hAnsi="Times New Roman" w:cs="Times New Roman"/>
              </w:rPr>
              <w:t xml:space="preserve">  муниципальной целевой программы, основного мероприятия</w:t>
            </w:r>
          </w:p>
        </w:tc>
        <w:tc>
          <w:tcPr>
            <w:tcW w:w="19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 xml:space="preserve">Связь с показателями результатов муниципальной программы (подпрограммы) - № показателя </w:t>
            </w:r>
          </w:p>
        </w:tc>
      </w:tr>
      <w:tr w:rsidR="009572F8" w:rsidRPr="0063250A" w:rsidTr="00956B2D">
        <w:trPr>
          <w:cantSplit/>
          <w:trHeight w:val="483"/>
          <w:tblHeader/>
        </w:trPr>
        <w:tc>
          <w:tcPr>
            <w:tcW w:w="75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9572F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2F8" w:rsidRPr="0063250A" w:rsidTr="00956B2D">
        <w:trPr>
          <w:cantSplit/>
          <w:trHeight w:val="144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8</w:t>
            </w:r>
          </w:p>
        </w:tc>
      </w:tr>
      <w:tr w:rsidR="00B61FD6" w:rsidRPr="0063250A" w:rsidTr="00B61FD6">
        <w:trPr>
          <w:cantSplit/>
          <w:trHeight w:val="254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1FD6" w:rsidRPr="0063250A" w:rsidRDefault="00B61FD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61FD6" w:rsidRPr="0063250A" w:rsidRDefault="00B61FD6" w:rsidP="000A4B39">
            <w:pPr>
              <w:pStyle w:val="Default"/>
              <w:jc w:val="center"/>
            </w:pPr>
            <w:r w:rsidRPr="0063250A">
              <w:rPr>
                <w:b/>
                <w:bCs/>
              </w:rPr>
              <w:t>Программа  «</w:t>
            </w:r>
            <w:r w:rsidR="00E17F72" w:rsidRPr="0063250A">
              <w:rPr>
                <w:b/>
                <w:bCs/>
              </w:rPr>
              <w:t>Укрепление обществе</w:t>
            </w:r>
            <w:r w:rsidR="000A4B39">
              <w:rPr>
                <w:b/>
                <w:bCs/>
              </w:rPr>
              <w:t xml:space="preserve">нного здоровья в Лахденпохском </w:t>
            </w:r>
            <w:r w:rsidR="00E17F72" w:rsidRPr="0063250A">
              <w:rPr>
                <w:b/>
                <w:bCs/>
              </w:rPr>
              <w:t xml:space="preserve">муниципальном </w:t>
            </w:r>
            <w:r w:rsidR="000A4B39">
              <w:rPr>
                <w:b/>
                <w:bCs/>
              </w:rPr>
              <w:t>районе</w:t>
            </w:r>
            <w:r w:rsidR="00E17F72" w:rsidRPr="0063250A">
              <w:rPr>
                <w:b/>
                <w:bCs/>
              </w:rPr>
              <w:t xml:space="preserve">  Республики Карелия» </w:t>
            </w:r>
          </w:p>
        </w:tc>
      </w:tr>
      <w:tr w:rsidR="009572F8" w:rsidRPr="0063250A" w:rsidTr="00B61FD6">
        <w:trPr>
          <w:cantSplit/>
          <w:trHeight w:val="391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 w:rsidP="00A61345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 xml:space="preserve">Цель: </w:t>
            </w:r>
            <w:r w:rsidR="008B6BF5" w:rsidRPr="0063250A">
              <w:rPr>
                <w:rFonts w:ascii="Times New Roman" w:hAnsi="Times New Roman" w:cs="Times New Roman"/>
                <w:bCs/>
              </w:rPr>
              <w:t>Увеличение количества граждан, приверж</w:t>
            </w:r>
            <w:r w:rsidR="00A61345">
              <w:rPr>
                <w:rFonts w:ascii="Times New Roman" w:hAnsi="Times New Roman" w:cs="Times New Roman"/>
                <w:bCs/>
              </w:rPr>
              <w:t>енных к здоровому образу жизни</w:t>
            </w:r>
          </w:p>
        </w:tc>
      </w:tr>
      <w:tr w:rsidR="009572F8" w:rsidRPr="0063250A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1.1</w:t>
            </w:r>
            <w:r w:rsidR="00746BC0" w:rsidRPr="006325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 w:rsidP="008B6BF5">
            <w:pPr>
              <w:tabs>
                <w:tab w:val="left" w:pos="843"/>
              </w:tabs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>Задача 1:</w:t>
            </w:r>
            <w:r w:rsidR="00624675" w:rsidRPr="0063250A">
              <w:rPr>
                <w:rFonts w:ascii="Times New Roman" w:hAnsi="Times New Roman" w:cs="Times New Roman"/>
              </w:rPr>
              <w:t xml:space="preserve"> </w:t>
            </w:r>
            <w:r w:rsidR="002A2A9D" w:rsidRPr="002A2A9D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алкоголя, развитие системы медицинской профилактики</w:t>
            </w:r>
            <w:r w:rsidR="008B6BF5" w:rsidRPr="0063250A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</w:tc>
      </w:tr>
      <w:tr w:rsidR="009572F8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35FDA" w:rsidRPr="0063250A" w:rsidRDefault="00A35FDA" w:rsidP="00FE60A9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r w:rsidR="00BE6A8C" w:rsidRPr="0063250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350E9" w:rsidRPr="0063250A">
              <w:rPr>
                <w:rFonts w:ascii="Times New Roman" w:hAnsi="Times New Roman" w:cs="Times New Roman"/>
                <w:b/>
                <w:bCs/>
              </w:rPr>
              <w:t>1:</w:t>
            </w:r>
          </w:p>
          <w:p w:rsidR="009572F8" w:rsidRPr="0063250A" w:rsidRDefault="00635D09" w:rsidP="000A4B39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Создание и организация работы координационного межведомственного Совета по укреплению общественного здоровья по вопросам профилактики неинфекционных заболеваний и формирования здоровог</w:t>
            </w:r>
            <w:r w:rsidR="000A4B39">
              <w:rPr>
                <w:rFonts w:ascii="Times New Roman" w:hAnsi="Times New Roman" w:cs="Times New Roman"/>
              </w:rPr>
              <w:t>о образа жизни у населения при А</w:t>
            </w:r>
            <w:r w:rsidRPr="0063250A">
              <w:rPr>
                <w:rFonts w:ascii="Times New Roman" w:hAnsi="Times New Roman" w:cs="Times New Roman"/>
              </w:rPr>
              <w:t xml:space="preserve">дминистрации </w:t>
            </w:r>
            <w:r w:rsidR="00B47017">
              <w:rPr>
                <w:rFonts w:ascii="Times New Roman" w:hAnsi="Times New Roman" w:cs="Times New Roman"/>
              </w:rPr>
              <w:t xml:space="preserve">Лахденпохского </w:t>
            </w:r>
            <w:r w:rsidRPr="0063250A">
              <w:rPr>
                <w:rFonts w:ascii="Times New Roman" w:hAnsi="Times New Roman" w:cs="Times New Roman"/>
              </w:rPr>
              <w:t xml:space="preserve">муниципального </w:t>
            </w:r>
            <w:r w:rsidR="000A4B39"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463231" w:rsidRDefault="00221F08" w:rsidP="00F118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B6BF5" w:rsidP="00FE60A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B6BF5" w:rsidP="00FE60A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3372" w:rsidRPr="000A4B39" w:rsidRDefault="000A4B39" w:rsidP="000A4B39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8074C" w:rsidRDefault="008350E9" w:rsidP="00A8074C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 w:rsidRPr="00AD0EF1">
              <w:rPr>
                <w:rFonts w:ascii="Times New Roman" w:hAnsi="Times New Roman" w:cs="Times New Roman"/>
                <w:color w:val="auto"/>
              </w:rPr>
              <w:t>Отсутствие м</w:t>
            </w:r>
            <w:r w:rsidR="00AD0EF1" w:rsidRPr="00AD0EF1">
              <w:rPr>
                <w:rFonts w:ascii="Times New Roman" w:hAnsi="Times New Roman" w:cs="Times New Roman"/>
                <w:color w:val="auto"/>
              </w:rPr>
              <w:t>ежведомственного взаимодействия</w:t>
            </w:r>
            <w:r w:rsidR="00A73372">
              <w:rPr>
                <w:rFonts w:ascii="Times New Roman" w:hAnsi="Times New Roman" w:cs="Times New Roman"/>
                <w:color w:val="auto"/>
              </w:rPr>
              <w:t xml:space="preserve"> и </w:t>
            </w:r>
            <w:r w:rsidR="00A73372" w:rsidRPr="00A73372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информированности граждан по вопросам</w:t>
            </w:r>
            <w:r w:rsidR="00A73372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ведения здорового образа жизни.</w:t>
            </w:r>
          </w:p>
          <w:p w:rsidR="00A8074C" w:rsidRPr="00AD0EF1" w:rsidRDefault="00A8074C" w:rsidP="00FE60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FE60A9" w:rsidRDefault="008350E9" w:rsidP="00FE60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9572F8" w:rsidRPr="0063250A" w:rsidRDefault="009572F8" w:rsidP="00FE60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44669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044669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044669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>Мероприятие</w:t>
            </w:r>
            <w:r w:rsidR="00BE6A8C" w:rsidRPr="0063250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2: </w:t>
            </w:r>
          </w:p>
          <w:p w:rsidR="00044669" w:rsidRPr="000A6F80" w:rsidRDefault="006C46EE" w:rsidP="00AC7F9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A6F80">
              <w:rPr>
                <w:rFonts w:ascii="Times New Roman" w:eastAsia="Calibri" w:hAnsi="Times New Roman" w:cs="Times New Roman"/>
                <w:color w:val="auto"/>
              </w:rPr>
              <w:t>Благоустройство</w:t>
            </w:r>
            <w:r w:rsidR="00C301A0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0A6F80" w:rsidRPr="000A6F8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«Парка </w:t>
            </w:r>
            <w:proofErr w:type="spellStart"/>
            <w:r w:rsidR="000A6F80" w:rsidRPr="000A6F8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Аурайоки</w:t>
            </w:r>
            <w:proofErr w:type="spellEnd"/>
            <w:r w:rsidR="000A6F80" w:rsidRPr="000A6F80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="00AC7F9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и </w:t>
            </w:r>
            <w:r w:rsidR="00AC7F92" w:rsidRPr="000A4B39">
              <w:rPr>
                <w:rFonts w:ascii="Times New Roman" w:eastAsia="Calibri" w:hAnsi="Times New Roman" w:cs="Times New Roman"/>
                <w:color w:val="auto"/>
              </w:rPr>
              <w:t>создание Тропы здоровья</w:t>
            </w:r>
            <w:r w:rsidR="00AC7F9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в г. Лахденпохья.</w:t>
            </w:r>
            <w:r w:rsidR="00A73372" w:rsidRPr="000A6F80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221F08" w:rsidP="00F1188D">
            <w:pPr>
              <w:suppressAutoHyphens/>
              <w:ind w:firstLine="39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044669" w:rsidP="00C663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044669" w:rsidP="00C6635C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63250A" w:rsidRDefault="000A4B39" w:rsidP="00AC7F92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 w:rsidR="00AC7F92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44669" w:rsidRPr="00A17482" w:rsidRDefault="006570E9" w:rsidP="00165F5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 w:rsidR="005A1A16"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</w:t>
            </w:r>
            <w:r w:rsidR="00165F58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044669" w:rsidRPr="0063250A" w:rsidRDefault="0004466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 xml:space="preserve">Мероприятие 3: </w:t>
            </w:r>
          </w:p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54A4">
              <w:rPr>
                <w:rFonts w:ascii="Times New Roman" w:eastAsia="Calibri" w:hAnsi="Times New Roman" w:cs="Times New Roman"/>
              </w:rPr>
              <w:t>Увеличение площадок с тренажерами (</w:t>
            </w:r>
            <w:proofErr w:type="spellStart"/>
            <w:r w:rsidRPr="005254A4">
              <w:rPr>
                <w:rFonts w:ascii="Times New Roman" w:eastAsia="Calibri" w:hAnsi="Times New Roman" w:cs="Times New Roman"/>
              </w:rPr>
              <w:t>воркаут</w:t>
            </w:r>
            <w:proofErr w:type="spellEnd"/>
            <w:r w:rsidRPr="005254A4">
              <w:rPr>
                <w:rFonts w:ascii="Times New Roman" w:eastAsia="Calibri" w:hAnsi="Times New Roman" w:cs="Times New Roman"/>
              </w:rPr>
              <w:t xml:space="preserve">) для занятия спортом на открытом воздухе  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1188D">
            <w:pPr>
              <w:suppressAutoHyphens/>
              <w:ind w:firstLine="39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  <w:r w:rsidR="00051D8B" w:rsidRPr="00CD4F8D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bidi="ar-SA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3A0781" w:rsidRDefault="000A4B39" w:rsidP="003A0781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 w:rsidR="003A0781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165F58" w:rsidP="00165F5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 xml:space="preserve">Мероприятие 4: </w:t>
            </w:r>
          </w:p>
          <w:p w:rsidR="00C6635C" w:rsidRPr="0063250A" w:rsidRDefault="00C301A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Вовлечение</w:t>
            </w:r>
            <w:r w:rsidR="00C6635C" w:rsidRPr="00C301A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некоммерческих организаций, волонтеров (добровольцев) в мероприятия по укреплению общественного здоровья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01A0" w:rsidRDefault="00C301A0" w:rsidP="003F3CC6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bidi="ar-SA"/>
              </w:rPr>
            </w:pPr>
          </w:p>
          <w:p w:rsidR="00F56719" w:rsidRPr="00C301A0" w:rsidRDefault="00221F08" w:rsidP="00F1188D">
            <w:pPr>
              <w:spacing w:line="20" w:lineRule="atLeast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C6635C" w:rsidRPr="003A0781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2F34F0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34F0">
              <w:rPr>
                <w:rFonts w:ascii="Times New Roman" w:hAnsi="Times New Roman" w:cs="Times New Roman"/>
                <w:b/>
                <w:bCs/>
              </w:rPr>
              <w:t xml:space="preserve">Мероприятие 5: </w:t>
            </w:r>
          </w:p>
          <w:p w:rsidR="00C6635C" w:rsidRPr="002F34F0" w:rsidRDefault="00C6635C" w:rsidP="0063250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2F34F0">
              <w:rPr>
                <w:rFonts w:ascii="Times New Roman" w:hAnsi="Times New Roman" w:cs="Times New Roman"/>
              </w:rPr>
              <w:t>Участие в акциях/мероприятиях</w:t>
            </w:r>
            <w:r w:rsidR="002F34F0" w:rsidRPr="002F34F0">
              <w:rPr>
                <w:rFonts w:ascii="Times New Roman" w:hAnsi="Times New Roman" w:cs="Times New Roman"/>
              </w:rPr>
              <w:t>:</w:t>
            </w:r>
          </w:p>
          <w:p w:rsidR="00C6635C" w:rsidRPr="002F34F0" w:rsidRDefault="00C6635C" w:rsidP="003A0781">
            <w:pPr>
              <w:jc w:val="both"/>
              <w:rPr>
                <w:rFonts w:ascii="Times New Roman" w:hAnsi="Times New Roman" w:cs="Times New Roman"/>
              </w:rPr>
            </w:pPr>
            <w:r w:rsidRPr="002F34F0">
              <w:rPr>
                <w:rFonts w:ascii="Times New Roman" w:hAnsi="Times New Roman" w:cs="Times New Roman"/>
              </w:rPr>
              <w:t xml:space="preserve"> </w:t>
            </w:r>
            <w:r w:rsidR="00220124" w:rsidRPr="002F34F0">
              <w:rPr>
                <w:rFonts w:ascii="Times New Roman" w:hAnsi="Times New Roman" w:cs="Times New Roman"/>
              </w:rPr>
              <w:t>Фестиваль ГТО</w:t>
            </w:r>
            <w:r w:rsidR="00493F3D">
              <w:rPr>
                <w:rFonts w:ascii="Times New Roman" w:hAnsi="Times New Roman" w:cs="Times New Roman"/>
              </w:rPr>
              <w:t xml:space="preserve"> и другие</w:t>
            </w:r>
          </w:p>
          <w:p w:rsidR="00220124" w:rsidRPr="002F34F0" w:rsidRDefault="00220124" w:rsidP="003A078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56719">
            <w:pPr>
              <w:suppressAutoHyphens/>
              <w:ind w:firstLine="39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  <w:r w:rsidR="00051D8B" w:rsidRPr="00CD4F8D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bidi="ar-SA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3A0781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6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2154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Увеличение минимального расстояния от детских, образовательных, медицинских организаций, спортивных объектов до границ прилегающих территорий, на которых не допускается розничная продажа алкогольной продукции до 100 метров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56719">
            <w:pPr>
              <w:suppressAutoHyphens/>
              <w:ind w:firstLine="39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55B3" w:rsidRDefault="00FB55B3" w:rsidP="003F3C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  <w:p w:rsidR="00380556" w:rsidRPr="000A4B39" w:rsidRDefault="00380556" w:rsidP="0038055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380556" w:rsidRPr="000A4B39" w:rsidRDefault="00380556" w:rsidP="0038055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C6635C" w:rsidRPr="0063250A" w:rsidRDefault="00380556" w:rsidP="0038055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854DA" w:rsidRPr="00F854DA" w:rsidRDefault="00C6635C" w:rsidP="003D6EA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7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C6635C" w:rsidRPr="0063250A" w:rsidRDefault="00230758" w:rsidP="00F854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54D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Мониторинг распространения </w:t>
            </w:r>
            <w:r w:rsidRPr="00122298">
              <w:rPr>
                <w:rFonts w:ascii="Times New Roman" w:eastAsia="Calibri" w:hAnsi="Times New Roman" w:cs="Times New Roman"/>
                <w:color w:val="000000"/>
                <w:lang w:eastAsia="en-US"/>
              </w:rPr>
              <w:t>торговых объектов по розничной продаже алкогольной продукции, в том числе</w:t>
            </w:r>
            <w:r w:rsidRPr="00F854DA">
              <w:rPr>
                <w:rFonts w:ascii="Times New Roman" w:hAnsi="Times New Roman" w:cs="Times New Roman"/>
              </w:rPr>
              <w:t>, находящиеся в многоквартирных жилых домах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5671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C6635C" w:rsidRPr="0063250A" w:rsidRDefault="000A4B39" w:rsidP="003F3C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8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98353E" w:rsidRDefault="006866D3" w:rsidP="0098353E">
            <w:pPr>
              <w:jc w:val="both"/>
              <w:rPr>
                <w:rFonts w:ascii="Times New Roman" w:hAnsi="Times New Roman" w:cs="Times New Roman"/>
              </w:rPr>
            </w:pPr>
            <w:r w:rsidRPr="006866D3">
              <w:rPr>
                <w:rFonts w:ascii="Times New Roman" w:hAnsi="Times New Roman" w:cs="Times New Roman"/>
              </w:rPr>
              <w:t>Мониторинг</w:t>
            </w:r>
            <w:r w:rsidR="0098353E" w:rsidRPr="006866D3">
              <w:rPr>
                <w:rFonts w:ascii="Times New Roman" w:hAnsi="Times New Roman" w:cs="Times New Roman"/>
              </w:rPr>
              <w:t xml:space="preserve"> количества точек продаж алкогольной продукции от жилых комплексов</w:t>
            </w:r>
          </w:p>
          <w:p w:rsidR="00C6635C" w:rsidRPr="0063250A" w:rsidRDefault="00C6635C" w:rsidP="0098353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56719" w:rsidRPr="0063250A" w:rsidRDefault="00221F08" w:rsidP="00F5671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  <w:r w:rsidRPr="006325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C6635C" w:rsidRPr="0063250A" w:rsidRDefault="000A4B39" w:rsidP="003F3C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9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C6635C" w:rsidRPr="0063250A" w:rsidRDefault="004B2BA8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66D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Мониторинг и контроль  распространения торговых объектов розничной продажи табачной продукции, электронных средств доставки никотина (</w:t>
            </w:r>
            <w:proofErr w:type="spellStart"/>
            <w:r w:rsidRPr="006866D3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вейпы</w:t>
            </w:r>
            <w:proofErr w:type="spellEnd"/>
            <w:r w:rsidRPr="006866D3">
              <w:rPr>
                <w:rFonts w:ascii="Times New Roman" w:eastAsia="Calibri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5671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3F3CC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C6635C" w:rsidRPr="0063250A" w:rsidRDefault="000A4B39" w:rsidP="003F3C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3F3CC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635C" w:rsidRPr="0063250A" w:rsidTr="00956B2D">
        <w:trPr>
          <w:cantSplit/>
          <w:trHeight w:val="1635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10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C6635C" w:rsidRPr="0063250A" w:rsidRDefault="00CB4DF4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F13EF">
              <w:rPr>
                <w:rFonts w:ascii="Times New Roman" w:eastAsia="Calibri" w:hAnsi="Times New Roman" w:cs="Times New Roman"/>
                <w:color w:val="000000"/>
                <w:lang w:eastAsia="en-US"/>
              </w:rPr>
              <w:t>Увеличение числа торговых объектов по продаже свежих овощей и фруктов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221F08" w:rsidP="00F56719">
            <w:pPr>
              <w:suppressAutoHyphens/>
              <w:ind w:firstLine="39"/>
              <w:jc w:val="center"/>
              <w:rPr>
                <w:rFonts w:ascii="Times New Roman" w:hAnsi="Times New Roman" w:cs="Times New Roman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C6635C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C6413B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 w:rsidRPr="003A395A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bidi="ar-SA"/>
              </w:rPr>
              <w:t>Профилактика здорового питания населения. Снижение риска сезонных заболеваний детей.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bidi="ar-SA"/>
              </w:rPr>
              <w:t xml:space="preserve"> </w:t>
            </w:r>
            <w:r w:rsid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="000A4B39"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 w:rsid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0A4B39" w:rsidRPr="000A4B39" w:rsidRDefault="000A4B39" w:rsidP="003F3CC6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C6635C" w:rsidRPr="0063250A" w:rsidRDefault="000A4B39" w:rsidP="003F3CC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Обеспечение межведомственного взаимодействия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по вопросам укрепления здоровья населения.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635C" w:rsidRPr="0063250A" w:rsidRDefault="000F085B" w:rsidP="00883306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C6635C" w:rsidRPr="0063250A" w:rsidRDefault="00C6635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572F8" w:rsidRPr="0063250A" w:rsidTr="00B61FD6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63250A" w:rsidRDefault="008350E9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02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72F8" w:rsidRPr="002A2A9D" w:rsidRDefault="008350E9" w:rsidP="003F3CC6">
            <w:pPr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 xml:space="preserve">Задача 2: </w:t>
            </w:r>
            <w:r w:rsidR="002A2A9D" w:rsidRPr="002A2A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информационно-коммуникационной кампании по вопросам здорового образа жизни, включая здоровое питание и отказ от вредных привычек в информационно-коммуникационной сети Интернет</w:t>
            </w:r>
            <w:r w:rsidR="007147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</w:tr>
      <w:tr w:rsidR="00856A9F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856A9F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10347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11</w:t>
            </w:r>
            <w:r w:rsidR="00856A9F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856A9F" w:rsidRPr="0063250A" w:rsidRDefault="00856A9F" w:rsidP="0095314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Размещение в </w:t>
            </w:r>
            <w:r w:rsidR="002C7AA0"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СМИ</w:t>
            </w:r>
            <w:r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включая информационные ресурсы администрации </w:t>
            </w:r>
            <w:r w:rsidR="002C7AA0"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Лахденпохского </w:t>
            </w:r>
            <w:r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муниципального </w:t>
            </w:r>
            <w:r w:rsidR="00953148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</w:t>
            </w:r>
            <w:r w:rsidR="00FD263C">
              <w:rPr>
                <w:rFonts w:ascii="Times New Roman" w:eastAsia="Calibri" w:hAnsi="Times New Roman" w:cs="Times New Roman"/>
                <w:color w:val="000000"/>
                <w:lang w:eastAsia="en-US"/>
              </w:rPr>
              <w:t>а</w:t>
            </w:r>
            <w:r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>,</w:t>
            </w:r>
            <w:r w:rsidR="002C7AA0"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информации, </w:t>
            </w:r>
            <w:r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направленной на популяризацию здорового образа жизни, формирование мотивации к отказу от злоупотребления алкогольной продукцией и табаком и немедицинского потребления наркотических средств и психотропных веществ на территории муниципальных учреждений</w:t>
            </w:r>
            <w:r w:rsidR="002C7AA0" w:rsidRPr="002C7AA0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221F08" w:rsidP="004F72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856A9F" w:rsidP="00573EB2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856A9F" w:rsidP="00573EB2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95500" w:rsidRDefault="00995500" w:rsidP="00995500">
            <w:pPr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  <w:p w:rsidR="00953148" w:rsidRPr="000A4B39" w:rsidRDefault="00953148" w:rsidP="00953148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  <w:p w:rsidR="00953148" w:rsidRPr="000A4B39" w:rsidRDefault="00953148" w:rsidP="00953148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530564" w:rsidRPr="00995500" w:rsidRDefault="000A4B39" w:rsidP="000A4B39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56A9F" w:rsidRPr="0063250A" w:rsidRDefault="000F085B" w:rsidP="0063250A">
            <w:pPr>
              <w:jc w:val="both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856A9F" w:rsidRPr="0063250A" w:rsidRDefault="00856A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1EB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10347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12</w:t>
            </w:r>
            <w:r w:rsidR="006D71EB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6D71EB" w:rsidRPr="0063250A" w:rsidRDefault="006D71EB" w:rsidP="009D002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>Организация и проведение социо</w:t>
            </w:r>
            <w:r w:rsidR="00385B3E"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>логических опросов, направленных</w:t>
            </w:r>
            <w:r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на выявление факторов риска у населения </w:t>
            </w:r>
            <w:r w:rsidR="009D0023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  <w:r w:rsidRPr="00385B3E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221F08" w:rsidP="004F72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87363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87363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3851" w:rsidRDefault="00AE3851" w:rsidP="0063250A">
            <w:pPr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  <w:p w:rsidR="001F7019" w:rsidRPr="000A4B39" w:rsidRDefault="001F7019" w:rsidP="001F7019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  <w:p w:rsidR="001F7019" w:rsidRPr="000A4B39" w:rsidRDefault="001F7019" w:rsidP="001F7019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6D71EB" w:rsidRPr="0063250A" w:rsidRDefault="006D71EB" w:rsidP="000A4B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0F085B" w:rsidP="0063250A">
            <w:pPr>
              <w:jc w:val="both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6D71EB" w:rsidRPr="0063250A" w:rsidRDefault="006D71EB" w:rsidP="00786930">
            <w:pPr>
              <w:rPr>
                <w:rFonts w:ascii="Times New Roman" w:hAnsi="Times New Roman" w:cs="Times New Roman"/>
              </w:rPr>
            </w:pPr>
          </w:p>
        </w:tc>
      </w:tr>
      <w:tr w:rsidR="006D71EB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10347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13</w:t>
            </w:r>
            <w:r w:rsidR="006D71EB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6D71EB" w:rsidRPr="00E50F3F" w:rsidRDefault="006D71EB" w:rsidP="006325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Взаимодействие с Республиканским центром общественного здоровья:</w:t>
            </w:r>
          </w:p>
          <w:p w:rsidR="006D71EB" w:rsidRPr="00E50F3F" w:rsidRDefault="00E50F3F" w:rsidP="006325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- еженедельное р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азмещение в </w:t>
            </w: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СМИ, 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включая информационные ресурсы администрации </w:t>
            </w: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Лахденпохского 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муниципального </w:t>
            </w:r>
            <w:r w:rsidR="00170470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,  информации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 соответствие с  Планом проведения региональных тематических мероприятий по профилактике и поддержке здорового </w:t>
            </w:r>
            <w:proofErr w:type="gramStart"/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образа жизни Министерства здравоохранения </w:t>
            </w:r>
            <w:r w:rsidR="00986C26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Республики</w:t>
            </w:r>
            <w:proofErr w:type="gramEnd"/>
            <w:r w:rsidR="00986C2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Карелия</w:t>
            </w:r>
            <w:r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;</w:t>
            </w:r>
          </w:p>
          <w:p w:rsidR="006D71EB" w:rsidRPr="00FD263C" w:rsidRDefault="00A8251B" w:rsidP="00FD263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-</w:t>
            </w:r>
            <w:r w:rsidR="00E50F3F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азмещение в </w:t>
            </w:r>
            <w:r w:rsidR="00E50F3F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СМИ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, включая информационные ресурсы администрации</w:t>
            </w:r>
            <w:r w:rsidR="00E50F3F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Лахденпохского 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муниципального района</w:t>
            </w:r>
            <w:r w:rsidR="00E50F3F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, </w:t>
            </w:r>
            <w:r w:rsidR="006D71EB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информацию с сайта Министерства здравоохранения Российской Федерации «takzdorovo.ru»</w:t>
            </w:r>
            <w:r w:rsidR="00E50F3F" w:rsidRPr="00E50F3F">
              <w:rPr>
                <w:rFonts w:ascii="Times New Roman" w:eastAsia="Calibri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B964FC" w:rsidRDefault="00221F08" w:rsidP="004F72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87363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873637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653FF" w:rsidRDefault="00F653FF" w:rsidP="0063250A">
            <w:pPr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  <w:p w:rsidR="00F253B3" w:rsidRPr="000A4B39" w:rsidRDefault="00F253B3" w:rsidP="00F253B3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  <w:p w:rsidR="00F253B3" w:rsidRPr="000A4B39" w:rsidRDefault="00F253B3" w:rsidP="00F253B3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6D71EB" w:rsidRPr="0063250A" w:rsidRDefault="006D71EB" w:rsidP="00F253B3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0F085B" w:rsidP="00170470">
            <w:pPr>
              <w:jc w:val="center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6D71EB" w:rsidRPr="0063250A" w:rsidRDefault="006D71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1EB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410B7" w:rsidRDefault="0010347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14</w:t>
            </w:r>
            <w:r w:rsidR="006D71EB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6D71EB" w:rsidRPr="0063250A" w:rsidRDefault="006D71EB" w:rsidP="008E0D6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Проведение постоянной разъяснительной работы по вопросам значимости занятий физической культурой и спортом,</w:t>
            </w:r>
            <w:r w:rsidR="008E0D6A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профилактических мероприятий, </w:t>
            </w: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 том числе</w:t>
            </w:r>
            <w:r w:rsidR="00DE7AB4"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>,</w:t>
            </w: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в социальных сетях </w:t>
            </w:r>
            <w:r w:rsidR="00DE7AB4"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Лахденпохского муниципального </w:t>
            </w:r>
            <w:r w:rsidR="008E0D6A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  <w:r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и официальных сайтах подведомственных учреждений в информационно-телекоммуникационной</w:t>
            </w:r>
            <w:r w:rsidR="00DE7AB4" w:rsidRPr="00DE7AB4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сети Интернет.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221F08" w:rsidP="004F72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7769D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6D71EB" w:rsidP="007769D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A4B39" w:rsidRPr="000A4B39" w:rsidRDefault="000A4B39" w:rsidP="00170470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  <w:p w:rsidR="000A4B39" w:rsidRPr="000A4B39" w:rsidRDefault="000A4B39" w:rsidP="00170470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 информированности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 по вопросам ведения здорового образа жизни, профилактики неинфекцион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ных и инфекционных заболеваний.</w:t>
            </w:r>
          </w:p>
          <w:p w:rsidR="006D71EB" w:rsidRPr="0063250A" w:rsidRDefault="006D71EB" w:rsidP="00170470">
            <w:pPr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D71EB" w:rsidRPr="0063250A" w:rsidRDefault="000F085B" w:rsidP="008E0D6A">
            <w:pPr>
              <w:jc w:val="center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6D71EB" w:rsidRPr="0063250A" w:rsidRDefault="006D71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BC0" w:rsidRPr="0063250A" w:rsidTr="00746BC0">
        <w:trPr>
          <w:cantSplit/>
          <w:trHeight w:val="299"/>
          <w:tblHeader/>
        </w:trPr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746BC0" w:rsidRPr="0063250A" w:rsidRDefault="00746BC0" w:rsidP="00746BC0">
            <w:pPr>
              <w:ind w:right="33"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</w:pPr>
            <w:r w:rsidRPr="0063250A">
              <w:rPr>
                <w:rFonts w:ascii="Times New Roman" w:eastAsia="Times New Roman" w:hAnsi="Times New Roman" w:cs="Times New Roman"/>
                <w:color w:val="auto"/>
                <w:kern w:val="0"/>
                <w:lang w:eastAsia="ru-RU" w:bidi="ar-SA"/>
              </w:rPr>
              <w:t>3.1.</w:t>
            </w:r>
          </w:p>
        </w:tc>
        <w:tc>
          <w:tcPr>
            <w:tcW w:w="15026" w:type="dxa"/>
            <w:gridSpan w:val="8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6BC0" w:rsidRPr="00A0732C" w:rsidRDefault="00746BC0" w:rsidP="00A0732C">
            <w:pPr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3250A">
              <w:rPr>
                <w:rFonts w:ascii="Times New Roman" w:hAnsi="Times New Roman" w:cs="Times New Roman"/>
                <w:b/>
                <w:bCs/>
              </w:rPr>
              <w:t xml:space="preserve">Задача 3: </w:t>
            </w:r>
            <w:r w:rsidR="00A0732C" w:rsidRPr="00A0732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Внедрение программ укрепления здоровья на рабочем месте (корпоративных программ укрепления здоровья) на рабочем месте всех организациях/предприятиях на территории  Лахденпохского муниципального район</w:t>
            </w:r>
            <w:r w:rsidR="008317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а.</w:t>
            </w:r>
          </w:p>
        </w:tc>
      </w:tr>
      <w:tr w:rsidR="0063250A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63250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lastRenderedPageBreak/>
              <w:t>3.1.1.</w:t>
            </w: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103470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15</w:t>
            </w:r>
            <w:r w:rsidR="0063250A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63250A" w:rsidRDefault="00FA03F6" w:rsidP="006325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>Проведение семинаров по вопросу внедрения</w:t>
            </w:r>
            <w:r w:rsidR="0063250A"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корпоративных программ укрепления здоровья и формирования здорового образа жизни работников на всех предприятиях/организациях на территории</w:t>
            </w:r>
            <w:r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Лахденпохского </w:t>
            </w:r>
            <w:r w:rsidR="0063250A"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муниципального</w:t>
            </w:r>
            <w:r w:rsidR="00B071B3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  <w:r w:rsidR="00CD0D4B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</w:p>
          <w:p w:rsidR="00FA03F6" w:rsidRDefault="00FA03F6" w:rsidP="006325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</w:p>
          <w:p w:rsidR="00FA03F6" w:rsidRPr="0063250A" w:rsidRDefault="00FA03F6" w:rsidP="0063250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221F08" w:rsidP="004F72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63250A" w:rsidP="00FA03F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D9452C" w:rsidP="00FA03F6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B23D3" w:rsidRDefault="00DB23D3" w:rsidP="00DB23D3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В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недрены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корпоративные 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программы укрепления здоровья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  <w:p w:rsidR="00DB23D3" w:rsidRDefault="00DB23D3" w:rsidP="00DB23D3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</w:p>
          <w:p w:rsidR="00DB23D3" w:rsidRPr="000A4B39" w:rsidRDefault="00DB23D3" w:rsidP="00DB23D3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DB23D3" w:rsidRDefault="00DB23D3" w:rsidP="00DB23D3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  <w:p w:rsidR="00DB23D3" w:rsidRDefault="00DB23D3" w:rsidP="000A4B39">
            <w:pPr>
              <w:jc w:val="both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</w:p>
          <w:p w:rsidR="000A4B39" w:rsidRPr="00DC6BE0" w:rsidRDefault="000A4B39" w:rsidP="000A4B39">
            <w:pPr>
              <w:jc w:val="both"/>
              <w:rPr>
                <w:rFonts w:ascii="Times New Roman" w:hAnsi="Times New Roman" w:cs="Times New Roman"/>
              </w:rPr>
            </w:pP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3250A" w:rsidRPr="0063250A" w:rsidRDefault="000F085B" w:rsidP="00C302D7">
            <w:pPr>
              <w:jc w:val="center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63250A" w:rsidRPr="0063250A" w:rsidRDefault="006325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6B2D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63250A" w:rsidRDefault="00956B2D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63250A" w:rsidRDefault="00103470" w:rsidP="00BF666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16</w:t>
            </w:r>
            <w:r w:rsidR="00956B2D"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956B2D" w:rsidRPr="00956B2D" w:rsidRDefault="00956B2D" w:rsidP="0063250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56B2D">
              <w:rPr>
                <w:rFonts w:ascii="Times New Roman" w:hAnsi="Times New Roman" w:cs="Times New Roman"/>
                <w:bCs/>
              </w:rPr>
              <w:t xml:space="preserve">Разработка и </w:t>
            </w:r>
            <w:r>
              <w:rPr>
                <w:rFonts w:ascii="Times New Roman" w:hAnsi="Times New Roman" w:cs="Times New Roman"/>
                <w:bCs/>
              </w:rPr>
              <w:t>внедрение мер поощрения работодателями сотрудников, ведущих здоровый образ жизни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FA03F6" w:rsidRDefault="00221F08" w:rsidP="00F0470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  <w:r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63250A" w:rsidRDefault="00956B2D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63250A" w:rsidRDefault="00956B2D" w:rsidP="00CB696A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E0890" w:rsidRDefault="00DE0890" w:rsidP="00DE0890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В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недрены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корпоративные 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программы укрепления здоровья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  <w:p w:rsidR="00DE0890" w:rsidRDefault="00DE0890" w:rsidP="00DE0890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</w:p>
          <w:p w:rsidR="00DE0890" w:rsidRPr="000A4B39" w:rsidRDefault="00DE0890" w:rsidP="00DE0890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0A4B39" w:rsidRPr="00CB3C30" w:rsidRDefault="00DE0890" w:rsidP="00DE0890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6B2D" w:rsidRPr="0063250A" w:rsidRDefault="000F085B" w:rsidP="00C302D7">
            <w:pPr>
              <w:jc w:val="center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286C9E" w:rsidRPr="00FE60A9" w:rsidRDefault="00286C9E" w:rsidP="00286C9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956B2D" w:rsidRPr="00FE60A9" w:rsidRDefault="00956B2D" w:rsidP="00FE60A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C2CA3" w:rsidRPr="0063250A" w:rsidTr="00956B2D">
        <w:trPr>
          <w:cantSplit/>
          <w:trHeight w:val="299"/>
          <w:tblHeader/>
        </w:trPr>
        <w:tc>
          <w:tcPr>
            <w:tcW w:w="75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1C2CA3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1C2CA3" w:rsidP="0063250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Мероприятие 17</w:t>
            </w:r>
            <w:r w:rsidRPr="0063250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:rsidR="001C2CA3" w:rsidRPr="0063250A" w:rsidRDefault="001C2CA3" w:rsidP="00F03D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03F6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Мониторинг лучших практик корпоративных программ укрепления здоровья и формирования здорового образа жизни работников на всех предприятиях/организациях на территории Лахденпохского муниципального </w:t>
            </w:r>
            <w:r w:rsidR="00F03D52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района</w:t>
            </w:r>
          </w:p>
        </w:tc>
        <w:tc>
          <w:tcPr>
            <w:tcW w:w="2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221F08" w:rsidP="001C2CA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</w:pPr>
            <w:r w:rsidRPr="00356D46">
              <w:rPr>
                <w:rFonts w:ascii="Times New Roman" w:hAnsi="Times New Roman" w:cs="Times New Roman"/>
              </w:rPr>
              <w:t>ОСР АЛМР</w:t>
            </w:r>
            <w:r w:rsidRPr="0063250A">
              <w:rPr>
                <w:rFonts w:ascii="Times New Roman" w:eastAsia="Calibri" w:hAnsi="Times New Roman" w:cs="Times New Roman"/>
                <w:color w:val="000000"/>
                <w:highlight w:val="yellow"/>
                <w:lang w:eastAsia="en-US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1C2CA3" w:rsidP="003541A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63250A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9A51AE" w:rsidP="003541A8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Default="001C2CA3" w:rsidP="00350699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В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недрены</w:t>
            </w:r>
            <w:r w:rsidR="0035069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корпоративные </w:t>
            </w:r>
            <w:r w:rsidRPr="00DC6BE0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программы укрепления здоровья</w:t>
            </w:r>
            <w:r w:rsidR="0035069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.</w:t>
            </w:r>
          </w:p>
          <w:p w:rsidR="00350699" w:rsidRDefault="00350699" w:rsidP="00350699">
            <w:pPr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</w:p>
          <w:p w:rsidR="00350699" w:rsidRPr="000A4B39" w:rsidRDefault="00350699" w:rsidP="00350699">
            <w:pPr>
              <w:tabs>
                <w:tab w:val="left" w:pos="843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Увеличение  количества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граждан, прив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ерженных здоровому образу жизни.</w:t>
            </w:r>
          </w:p>
          <w:p w:rsidR="00350699" w:rsidRPr="00DC6BE0" w:rsidRDefault="00350699" w:rsidP="003506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Повышение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качества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и доступности</w:t>
            </w:r>
            <w:r w:rsidRPr="000A4B39"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 xml:space="preserve"> профилактических мероприятий (профилактические медицинские осмотры, диспансеризация, диспансеризация по оценки репродуктивного здо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lang w:bidi="ar-SA"/>
              </w:rPr>
              <w:t>ровья, диспансерное наблюдение).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C2CA3" w:rsidRPr="0063250A" w:rsidRDefault="001C2CA3" w:rsidP="00350699">
            <w:pPr>
              <w:jc w:val="center"/>
              <w:rPr>
                <w:rFonts w:ascii="Times New Roman" w:hAnsi="Times New Roman" w:cs="Times New Roman"/>
              </w:rPr>
            </w:pPr>
            <w:r w:rsidRPr="00A17482">
              <w:rPr>
                <w:rFonts w:ascii="Times New Roman" w:hAnsi="Times New Roman" w:cs="Times New Roman"/>
                <w:color w:val="auto"/>
              </w:rPr>
              <w:t>Неисполнение</w:t>
            </w:r>
            <w:r>
              <w:rPr>
                <w:rFonts w:ascii="Times New Roman" w:hAnsi="Times New Roman" w:cs="Times New Roman"/>
                <w:color w:val="auto"/>
              </w:rPr>
              <w:t xml:space="preserve"> показателей результата муниципальной программы.</w:t>
            </w:r>
          </w:p>
        </w:tc>
        <w:tc>
          <w:tcPr>
            <w:tcW w:w="1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44FB8" w:rsidRPr="00FE60A9" w:rsidRDefault="00344FB8" w:rsidP="00344FB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E60A9">
              <w:rPr>
                <w:rFonts w:ascii="Times New Roman" w:hAnsi="Times New Roman" w:cs="Times New Roman"/>
                <w:color w:val="auto"/>
              </w:rPr>
              <w:t>1</w:t>
            </w:r>
          </w:p>
          <w:p w:rsidR="001C2CA3" w:rsidRPr="0063250A" w:rsidRDefault="001C2C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61FD6" w:rsidRPr="0063250A" w:rsidRDefault="00B61FD6">
      <w:pPr>
        <w:spacing w:after="108"/>
        <w:jc w:val="right"/>
        <w:outlineLvl w:val="0"/>
        <w:rPr>
          <w:rFonts w:ascii="Times New Roman" w:hAnsi="Times New Roman" w:cs="Times New Roman"/>
          <w:b/>
          <w:bCs/>
          <w:color w:val="26282F"/>
        </w:rPr>
      </w:pPr>
    </w:p>
    <w:p w:rsidR="00B61FD6" w:rsidRDefault="00B61FD6">
      <w:pPr>
        <w:spacing w:after="108"/>
        <w:jc w:val="right"/>
        <w:outlineLvl w:val="0"/>
        <w:rPr>
          <w:b/>
          <w:bCs/>
          <w:color w:val="26282F"/>
          <w:sz w:val="22"/>
          <w:szCs w:val="22"/>
        </w:rPr>
      </w:pPr>
    </w:p>
    <w:sectPr w:rsidR="00B61FD6" w:rsidSect="006C3142">
      <w:type w:val="continuous"/>
      <w:pgSz w:w="16838" w:h="11906" w:orient="landscape"/>
      <w:pgMar w:top="568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572F8"/>
    <w:rsid w:val="0001480F"/>
    <w:rsid w:val="00026D2E"/>
    <w:rsid w:val="00041B4F"/>
    <w:rsid w:val="00044669"/>
    <w:rsid w:val="00051D8B"/>
    <w:rsid w:val="00091A74"/>
    <w:rsid w:val="000A4B39"/>
    <w:rsid w:val="000A6F80"/>
    <w:rsid w:val="000B1462"/>
    <w:rsid w:val="000E60BA"/>
    <w:rsid w:val="000F085B"/>
    <w:rsid w:val="00103470"/>
    <w:rsid w:val="00122298"/>
    <w:rsid w:val="00133D72"/>
    <w:rsid w:val="00165F58"/>
    <w:rsid w:val="001667C3"/>
    <w:rsid w:val="00170470"/>
    <w:rsid w:val="001774F1"/>
    <w:rsid w:val="00177560"/>
    <w:rsid w:val="001818A3"/>
    <w:rsid w:val="001A6E6F"/>
    <w:rsid w:val="001B6D62"/>
    <w:rsid w:val="001C2CA3"/>
    <w:rsid w:val="001C4B04"/>
    <w:rsid w:val="001C5D0B"/>
    <w:rsid w:val="001E474A"/>
    <w:rsid w:val="001E72DC"/>
    <w:rsid w:val="001F6BA1"/>
    <w:rsid w:val="001F7019"/>
    <w:rsid w:val="00215175"/>
    <w:rsid w:val="00220124"/>
    <w:rsid w:val="00221F08"/>
    <w:rsid w:val="00230758"/>
    <w:rsid w:val="002828B0"/>
    <w:rsid w:val="00286C9E"/>
    <w:rsid w:val="0029503F"/>
    <w:rsid w:val="002A2A9D"/>
    <w:rsid w:val="002B0E94"/>
    <w:rsid w:val="002C3DA2"/>
    <w:rsid w:val="002C655C"/>
    <w:rsid w:val="002C7AA0"/>
    <w:rsid w:val="002D3C88"/>
    <w:rsid w:val="002F34F0"/>
    <w:rsid w:val="00327689"/>
    <w:rsid w:val="00344FB8"/>
    <w:rsid w:val="00350699"/>
    <w:rsid w:val="003702CE"/>
    <w:rsid w:val="003771D8"/>
    <w:rsid w:val="00377FCE"/>
    <w:rsid w:val="00380556"/>
    <w:rsid w:val="00385B3E"/>
    <w:rsid w:val="003A04FB"/>
    <w:rsid w:val="003A0781"/>
    <w:rsid w:val="003A395A"/>
    <w:rsid w:val="003A6DE7"/>
    <w:rsid w:val="003B75FE"/>
    <w:rsid w:val="003C5C9B"/>
    <w:rsid w:val="003D15AF"/>
    <w:rsid w:val="003D6EAE"/>
    <w:rsid w:val="003F3CC6"/>
    <w:rsid w:val="003F4018"/>
    <w:rsid w:val="004131F6"/>
    <w:rsid w:val="00446FAC"/>
    <w:rsid w:val="00463231"/>
    <w:rsid w:val="00493F3D"/>
    <w:rsid w:val="004A39C6"/>
    <w:rsid w:val="004B2BA8"/>
    <w:rsid w:val="004F72E0"/>
    <w:rsid w:val="00514C9A"/>
    <w:rsid w:val="00521546"/>
    <w:rsid w:val="005254A4"/>
    <w:rsid w:val="00527844"/>
    <w:rsid w:val="00530564"/>
    <w:rsid w:val="00531313"/>
    <w:rsid w:val="00573EB2"/>
    <w:rsid w:val="005950C4"/>
    <w:rsid w:val="005A1A16"/>
    <w:rsid w:val="005A71AC"/>
    <w:rsid w:val="005B5914"/>
    <w:rsid w:val="005B7049"/>
    <w:rsid w:val="005C0866"/>
    <w:rsid w:val="005C2C4C"/>
    <w:rsid w:val="005D678B"/>
    <w:rsid w:val="005F13EF"/>
    <w:rsid w:val="00606006"/>
    <w:rsid w:val="00624675"/>
    <w:rsid w:val="0063250A"/>
    <w:rsid w:val="00635D09"/>
    <w:rsid w:val="006410B7"/>
    <w:rsid w:val="00651677"/>
    <w:rsid w:val="00656015"/>
    <w:rsid w:val="006570E9"/>
    <w:rsid w:val="00666E6D"/>
    <w:rsid w:val="00670321"/>
    <w:rsid w:val="00684B8F"/>
    <w:rsid w:val="006866D3"/>
    <w:rsid w:val="006C3142"/>
    <w:rsid w:val="006C46EE"/>
    <w:rsid w:val="006D71EB"/>
    <w:rsid w:val="00711142"/>
    <w:rsid w:val="007147B2"/>
    <w:rsid w:val="00717B51"/>
    <w:rsid w:val="00730045"/>
    <w:rsid w:val="00746703"/>
    <w:rsid w:val="00746BC0"/>
    <w:rsid w:val="00756DC2"/>
    <w:rsid w:val="00770F89"/>
    <w:rsid w:val="007769D8"/>
    <w:rsid w:val="00786930"/>
    <w:rsid w:val="007B006B"/>
    <w:rsid w:val="007C4A88"/>
    <w:rsid w:val="008317B8"/>
    <w:rsid w:val="008344E0"/>
    <w:rsid w:val="008350E9"/>
    <w:rsid w:val="00845445"/>
    <w:rsid w:val="0085164F"/>
    <w:rsid w:val="00856A9F"/>
    <w:rsid w:val="00873637"/>
    <w:rsid w:val="008973AF"/>
    <w:rsid w:val="008A1447"/>
    <w:rsid w:val="008B6BF5"/>
    <w:rsid w:val="008B6C5D"/>
    <w:rsid w:val="008C0B2D"/>
    <w:rsid w:val="008C2C31"/>
    <w:rsid w:val="008E0D6A"/>
    <w:rsid w:val="008F5D33"/>
    <w:rsid w:val="009335EB"/>
    <w:rsid w:val="00953148"/>
    <w:rsid w:val="00956B2D"/>
    <w:rsid w:val="009572F8"/>
    <w:rsid w:val="009671B9"/>
    <w:rsid w:val="009700D4"/>
    <w:rsid w:val="00976EE7"/>
    <w:rsid w:val="009820F6"/>
    <w:rsid w:val="0098353E"/>
    <w:rsid w:val="00983E30"/>
    <w:rsid w:val="00986C26"/>
    <w:rsid w:val="00995500"/>
    <w:rsid w:val="009A19F4"/>
    <w:rsid w:val="009A51AE"/>
    <w:rsid w:val="009C55CD"/>
    <w:rsid w:val="009D0023"/>
    <w:rsid w:val="009D049F"/>
    <w:rsid w:val="009D4BA5"/>
    <w:rsid w:val="009D7972"/>
    <w:rsid w:val="009D7CBE"/>
    <w:rsid w:val="009F7DAE"/>
    <w:rsid w:val="00A0732C"/>
    <w:rsid w:val="00A17482"/>
    <w:rsid w:val="00A32E2D"/>
    <w:rsid w:val="00A35FDA"/>
    <w:rsid w:val="00A5505C"/>
    <w:rsid w:val="00A57FB5"/>
    <w:rsid w:val="00A61345"/>
    <w:rsid w:val="00A640D9"/>
    <w:rsid w:val="00A6640B"/>
    <w:rsid w:val="00A73372"/>
    <w:rsid w:val="00A8074C"/>
    <w:rsid w:val="00A8251B"/>
    <w:rsid w:val="00AC0E85"/>
    <w:rsid w:val="00AC2D87"/>
    <w:rsid w:val="00AC7F92"/>
    <w:rsid w:val="00AD0EF1"/>
    <w:rsid w:val="00AE3851"/>
    <w:rsid w:val="00B029E8"/>
    <w:rsid w:val="00B054CC"/>
    <w:rsid w:val="00B071B3"/>
    <w:rsid w:val="00B2298E"/>
    <w:rsid w:val="00B47017"/>
    <w:rsid w:val="00B610A4"/>
    <w:rsid w:val="00B61FD6"/>
    <w:rsid w:val="00B805EE"/>
    <w:rsid w:val="00B85886"/>
    <w:rsid w:val="00B95C0E"/>
    <w:rsid w:val="00B964FC"/>
    <w:rsid w:val="00BA3692"/>
    <w:rsid w:val="00BE6A8C"/>
    <w:rsid w:val="00BF463D"/>
    <w:rsid w:val="00BF6668"/>
    <w:rsid w:val="00C301A0"/>
    <w:rsid w:val="00C302D7"/>
    <w:rsid w:val="00C322CE"/>
    <w:rsid w:val="00C40255"/>
    <w:rsid w:val="00C40938"/>
    <w:rsid w:val="00C6413B"/>
    <w:rsid w:val="00C6635C"/>
    <w:rsid w:val="00CB0A46"/>
    <w:rsid w:val="00CB3C30"/>
    <w:rsid w:val="00CB4DF4"/>
    <w:rsid w:val="00CC7DE9"/>
    <w:rsid w:val="00CD0D4B"/>
    <w:rsid w:val="00CD4F8D"/>
    <w:rsid w:val="00CD53FA"/>
    <w:rsid w:val="00CE03A7"/>
    <w:rsid w:val="00CF3371"/>
    <w:rsid w:val="00D005E4"/>
    <w:rsid w:val="00D12A5D"/>
    <w:rsid w:val="00D13B8A"/>
    <w:rsid w:val="00D27CA1"/>
    <w:rsid w:val="00D369A9"/>
    <w:rsid w:val="00D47270"/>
    <w:rsid w:val="00D6504A"/>
    <w:rsid w:val="00D67B76"/>
    <w:rsid w:val="00D8166A"/>
    <w:rsid w:val="00D86A46"/>
    <w:rsid w:val="00D9452C"/>
    <w:rsid w:val="00DB23D3"/>
    <w:rsid w:val="00DC6BE0"/>
    <w:rsid w:val="00DE0890"/>
    <w:rsid w:val="00DE7AB4"/>
    <w:rsid w:val="00DF79FE"/>
    <w:rsid w:val="00E13987"/>
    <w:rsid w:val="00E17F72"/>
    <w:rsid w:val="00E50F3F"/>
    <w:rsid w:val="00E835F8"/>
    <w:rsid w:val="00EC551C"/>
    <w:rsid w:val="00EF739A"/>
    <w:rsid w:val="00F03D52"/>
    <w:rsid w:val="00F04701"/>
    <w:rsid w:val="00F1188D"/>
    <w:rsid w:val="00F253B3"/>
    <w:rsid w:val="00F357F0"/>
    <w:rsid w:val="00F357FD"/>
    <w:rsid w:val="00F56719"/>
    <w:rsid w:val="00F653FF"/>
    <w:rsid w:val="00F65D05"/>
    <w:rsid w:val="00F75026"/>
    <w:rsid w:val="00F8406D"/>
    <w:rsid w:val="00F854DA"/>
    <w:rsid w:val="00FA03F6"/>
    <w:rsid w:val="00FB55B3"/>
    <w:rsid w:val="00FD263C"/>
    <w:rsid w:val="00FD3FBA"/>
    <w:rsid w:val="00FD77B0"/>
    <w:rsid w:val="00FE1299"/>
    <w:rsid w:val="00FE27CF"/>
    <w:rsid w:val="00FE60A9"/>
    <w:rsid w:val="00FF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B8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3">
    <w:name w:val="ListLabel 13"/>
    <w:qFormat/>
    <w:rsid w:val="000E60BA"/>
    <w:rPr>
      <w:rFonts w:ascii="Times New Roman" w:hAnsi="Times New Roman"/>
      <w:b w:val="0"/>
      <w:i w:val="0"/>
      <w:sz w:val="24"/>
      <w:u w:val="none"/>
    </w:rPr>
  </w:style>
  <w:style w:type="paragraph" w:customStyle="1" w:styleId="a3">
    <w:name w:val="Заголовок"/>
    <w:basedOn w:val="a"/>
    <w:next w:val="a4"/>
    <w:qFormat/>
    <w:rsid w:val="000E60B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0E60BA"/>
    <w:pPr>
      <w:spacing w:after="140" w:line="276" w:lineRule="auto"/>
    </w:pPr>
  </w:style>
  <w:style w:type="paragraph" w:styleId="a5">
    <w:name w:val="List"/>
    <w:basedOn w:val="a4"/>
    <w:rsid w:val="000E60BA"/>
  </w:style>
  <w:style w:type="paragraph" w:styleId="a6">
    <w:name w:val="caption"/>
    <w:basedOn w:val="a"/>
    <w:qFormat/>
    <w:rsid w:val="000E60B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0E60BA"/>
    <w:pPr>
      <w:suppressLineNumbers/>
    </w:pPr>
  </w:style>
  <w:style w:type="paragraph" w:customStyle="1" w:styleId="ConsPlusTitle">
    <w:name w:val="ConsPlusTitle"/>
    <w:qFormat/>
    <w:rsid w:val="000E60BA"/>
    <w:pPr>
      <w:widowControl w:val="0"/>
    </w:pPr>
    <w:rPr>
      <w:rFonts w:ascii="Arial" w:hAnsi="Arial" w:cs="Arial"/>
      <w:b/>
      <w:bCs/>
      <w:color w:val="00000A"/>
      <w:sz w:val="24"/>
    </w:rPr>
  </w:style>
  <w:style w:type="paragraph" w:customStyle="1" w:styleId="ConsPlusNormal">
    <w:name w:val="ConsPlusNormal"/>
    <w:qFormat/>
    <w:rsid w:val="000E60BA"/>
    <w:pPr>
      <w:widowControl w:val="0"/>
      <w:ind w:firstLine="720"/>
    </w:pPr>
    <w:rPr>
      <w:rFonts w:ascii="Arial" w:hAnsi="Arial" w:cs="Arial"/>
      <w:color w:val="00000A"/>
      <w:sz w:val="24"/>
    </w:rPr>
  </w:style>
  <w:style w:type="paragraph" w:customStyle="1" w:styleId="a8">
    <w:name w:val="Содержимое врезки"/>
    <w:basedOn w:val="a"/>
    <w:qFormat/>
    <w:rsid w:val="000E60BA"/>
  </w:style>
  <w:style w:type="paragraph" w:styleId="a9">
    <w:name w:val="Balloon Text"/>
    <w:basedOn w:val="a"/>
    <w:link w:val="aa"/>
    <w:uiPriority w:val="99"/>
    <w:semiHidden/>
    <w:unhideWhenUsed/>
    <w:rsid w:val="008350E9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350E9"/>
    <w:rPr>
      <w:rFonts w:ascii="Tahoma" w:hAnsi="Tahoma"/>
      <w:color w:val="00000A"/>
      <w:sz w:val="16"/>
      <w:szCs w:val="14"/>
    </w:rPr>
  </w:style>
  <w:style w:type="paragraph" w:customStyle="1" w:styleId="Default">
    <w:name w:val="Default"/>
    <w:rsid w:val="00E17F72"/>
    <w:pPr>
      <w:suppressAutoHyphens/>
      <w:autoSpaceDE w:val="0"/>
    </w:pPr>
    <w:rPr>
      <w:rFonts w:ascii="Times New Roman" w:eastAsia="Times New Roman" w:hAnsi="Times New Roman" w:cs="Times New Roman"/>
      <w:color w:val="000000"/>
      <w:kern w:val="0"/>
      <w:sz w:val="24"/>
      <w:lang w:bidi="ar-SA"/>
    </w:rPr>
  </w:style>
  <w:style w:type="paragraph" w:styleId="ab">
    <w:name w:val="No Spacing"/>
    <w:qFormat/>
    <w:rsid w:val="001C2CA3"/>
    <w:pPr>
      <w:suppressAutoHyphens/>
    </w:pPr>
    <w:rPr>
      <w:rFonts w:ascii="Cambria" w:eastAsia="Cambria" w:hAnsi="Cambria" w:cs="Cambria"/>
      <w:kern w:val="0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8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316</cp:revision>
  <cp:lastPrinted>2020-05-13T09:13:00Z</cp:lastPrinted>
  <dcterms:created xsi:type="dcterms:W3CDTF">2019-11-07T11:33:00Z</dcterms:created>
  <dcterms:modified xsi:type="dcterms:W3CDTF">2025-06-03T15:18:00Z</dcterms:modified>
  <dc:language>ru-RU</dc:language>
</cp:coreProperties>
</file>