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tabs>
          <w:tab w:val="left" w:pos="6521" w:leader="none"/>
        </w:tabs>
        <w:jc w:val="center"/>
        <w:rPr>
          <w:b w:val="false"/>
          <w:b w:val="false"/>
          <w:sz w:val="24"/>
          <w:szCs w:val="24"/>
        </w:rPr>
      </w:pPr>
      <w:r>
        <w:rPr>
          <w:b w:val="false"/>
          <w:sz w:val="24"/>
          <w:szCs w:val="24"/>
        </w:rPr>
        <w:t>РЕСПУБЛИКА КАРЕЛИЯ</w:t>
      </w:r>
    </w:p>
    <w:p>
      <w:pPr>
        <w:pStyle w:val="1"/>
        <w:tabs>
          <w:tab w:val="left" w:pos="6521" w:leader="none"/>
        </w:tabs>
        <w:rPr>
          <w:b w:val="false"/>
          <w:b w:val="false"/>
          <w:sz w:val="24"/>
          <w:szCs w:val="24"/>
        </w:rPr>
      </w:pPr>
      <w:r>
        <w:rPr>
          <w:b w:val="false"/>
          <w:sz w:val="24"/>
          <w:szCs w:val="24"/>
        </w:rPr>
        <w:t>АДМИНИСТРАЦИЯ  ЛАХДЕНПОХСКОГО  МУНИЦИПАЛЬНОГО  РАЙОНА</w:t>
      </w:r>
    </w:p>
    <w:p>
      <w:pPr>
        <w:pStyle w:val="4"/>
        <w:tabs>
          <w:tab w:val="left" w:pos="6521" w:leader="none"/>
        </w:tabs>
        <w:jc w:val="center"/>
        <w:rPr>
          <w:b w:val="false"/>
          <w:b w:val="false"/>
          <w:sz w:val="24"/>
          <w:szCs w:val="24"/>
        </w:rPr>
      </w:pPr>
      <w:r>
        <w:rPr>
          <w:b w:val="false"/>
          <w:sz w:val="24"/>
          <w:szCs w:val="24"/>
        </w:rPr>
      </w:r>
    </w:p>
    <w:p>
      <w:pPr>
        <w:pStyle w:val="Normal"/>
        <w:rPr/>
      </w:pPr>
      <w:r>
        <w:rPr/>
      </w:r>
    </w:p>
    <w:p>
      <w:pPr>
        <w:pStyle w:val="Normal"/>
        <w:rPr>
          <w:sz w:val="24"/>
          <w:szCs w:val="24"/>
        </w:rPr>
      </w:pPr>
      <w:r>
        <w:rPr>
          <w:sz w:val="24"/>
          <w:szCs w:val="24"/>
        </w:rPr>
        <w:t xml:space="preserve"> </w:t>
      </w:r>
    </w:p>
    <w:p>
      <w:pPr>
        <w:pStyle w:val="4"/>
        <w:tabs>
          <w:tab w:val="left" w:pos="6521" w:leader="none"/>
        </w:tabs>
        <w:jc w:val="center"/>
        <w:rPr>
          <w:b w:val="false"/>
          <w:b w:val="false"/>
          <w:sz w:val="24"/>
          <w:szCs w:val="24"/>
        </w:rPr>
      </w:pPr>
      <w:r>
        <w:rPr>
          <w:b w:val="false"/>
          <w:sz w:val="24"/>
          <w:szCs w:val="24"/>
        </w:rPr>
        <w:t>ПОСТАНОВЛЕНИЕ</w:t>
      </w:r>
    </w:p>
    <w:p>
      <w:pPr>
        <w:pStyle w:val="Normal"/>
        <w:tabs>
          <w:tab w:val="left" w:pos="6521" w:leader="none"/>
        </w:tabs>
        <w:jc w:val="center"/>
        <w:rPr>
          <w:b/>
          <w:b/>
          <w:sz w:val="24"/>
          <w:szCs w:val="24"/>
        </w:rPr>
      </w:pPr>
      <w:r>
        <w:rPr>
          <w:b/>
          <w:sz w:val="24"/>
          <w:szCs w:val="24"/>
        </w:rPr>
      </w:r>
    </w:p>
    <w:p>
      <w:pPr>
        <w:pStyle w:val="Normal"/>
        <w:tabs>
          <w:tab w:val="left" w:pos="6521" w:leader="none"/>
        </w:tabs>
        <w:jc w:val="center"/>
        <w:rPr>
          <w:b/>
          <w:b/>
          <w:sz w:val="28"/>
        </w:rPr>
      </w:pPr>
      <w:r>
        <w:rPr>
          <w:b/>
          <w:sz w:val="28"/>
        </w:rPr>
      </w:r>
    </w:p>
    <w:p>
      <w:pPr>
        <w:pStyle w:val="1"/>
        <w:jc w:val="left"/>
        <w:rPr/>
      </w:pPr>
      <w:r>
        <w:rPr>
          <w:b w:val="false"/>
        </w:rPr>
        <w:t xml:space="preserve"> </w:t>
      </w:r>
      <w:r>
        <w:rPr>
          <w:b w:val="false"/>
          <w:sz w:val="24"/>
          <w:szCs w:val="24"/>
        </w:rPr>
        <w:t xml:space="preserve">29  января  2019 года                         </w:t>
        <w:tab/>
        <w:tab/>
        <w:t xml:space="preserve">    </w:t>
        <w:tab/>
        <w:tab/>
        <w:t xml:space="preserve">                                  №   22  </w:t>
      </w:r>
    </w:p>
    <w:p>
      <w:pPr>
        <w:pStyle w:val="Normal"/>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rPr>
        <w:t>Об  установлении  стоимости  услуг,</w:t>
      </w:r>
    </w:p>
    <w:p>
      <w:pPr>
        <w:pStyle w:val="Normal"/>
        <w:jc w:val="both"/>
        <w:rPr>
          <w:sz w:val="24"/>
          <w:szCs w:val="24"/>
        </w:rPr>
      </w:pPr>
      <w:r>
        <w:rPr>
          <w:sz w:val="24"/>
          <w:szCs w:val="24"/>
        </w:rPr>
        <w:t xml:space="preserve">предоставляемых                согласно </w:t>
      </w:r>
    </w:p>
    <w:p>
      <w:pPr>
        <w:pStyle w:val="Normal"/>
        <w:jc w:val="both"/>
        <w:rPr>
          <w:sz w:val="24"/>
          <w:szCs w:val="24"/>
        </w:rPr>
      </w:pPr>
      <w:r>
        <w:rPr>
          <w:sz w:val="24"/>
          <w:szCs w:val="24"/>
        </w:rPr>
        <w:t xml:space="preserve">гарантированному  перечню    услуг </w:t>
      </w:r>
    </w:p>
    <w:p>
      <w:pPr>
        <w:pStyle w:val="Normal"/>
        <w:jc w:val="both"/>
        <w:rPr>
          <w:sz w:val="24"/>
          <w:szCs w:val="24"/>
        </w:rPr>
      </w:pPr>
      <w:r>
        <w:rPr>
          <w:sz w:val="24"/>
          <w:szCs w:val="24"/>
        </w:rPr>
        <w:t>по   погребению     на     территории</w:t>
      </w:r>
    </w:p>
    <w:p>
      <w:pPr>
        <w:pStyle w:val="Normal"/>
        <w:jc w:val="both"/>
        <w:rPr>
          <w:sz w:val="24"/>
          <w:szCs w:val="24"/>
        </w:rPr>
      </w:pPr>
      <w:r>
        <w:rPr>
          <w:sz w:val="24"/>
          <w:szCs w:val="24"/>
        </w:rPr>
        <w:t xml:space="preserve">сельских поселений Лахденпохского </w:t>
      </w:r>
    </w:p>
    <w:p>
      <w:pPr>
        <w:pStyle w:val="Normal"/>
        <w:jc w:val="both"/>
        <w:rPr>
          <w:sz w:val="24"/>
          <w:szCs w:val="24"/>
        </w:rPr>
      </w:pPr>
      <w:r>
        <w:rPr>
          <w:sz w:val="24"/>
          <w:szCs w:val="24"/>
        </w:rPr>
        <w:t>муниципального района</w:t>
      </w:r>
    </w:p>
    <w:p>
      <w:pPr>
        <w:pStyle w:val="Normal"/>
        <w:rPr>
          <w:b/>
          <w:b/>
          <w:sz w:val="24"/>
          <w:szCs w:val="24"/>
        </w:rPr>
      </w:pPr>
      <w:r>
        <w:rPr>
          <w:b/>
          <w:sz w:val="24"/>
          <w:szCs w:val="24"/>
        </w:rPr>
      </w:r>
    </w:p>
    <w:p>
      <w:pPr>
        <w:pStyle w:val="Normal"/>
        <w:rPr>
          <w:b/>
          <w:b/>
          <w:sz w:val="24"/>
          <w:szCs w:val="24"/>
        </w:rPr>
      </w:pPr>
      <w:r>
        <w:rPr>
          <w:b/>
          <w:sz w:val="24"/>
          <w:szCs w:val="24"/>
        </w:rPr>
      </w:r>
    </w:p>
    <w:p>
      <w:pPr>
        <w:pStyle w:val="Style18"/>
        <w:rPr/>
      </w:pPr>
      <w:r>
        <w:rPr>
          <w:sz w:val="24"/>
          <w:szCs w:val="24"/>
        </w:rPr>
        <w:t>В соответствии с Федеральным законом от 06.10.2003 года № 131 «Об общих принципах организации местного самоуправления в РФ», со статьями 9,10,12 Федерального закона от 12 января 1996 г. № 8-ФЗ «О погребении и похоронном деле», Постановлением Правительства РФ от 24.01.2019 года № 32 «Об утверждении коэффициента индексации выплат, пособий и компенсаций в 2019 году», а также согласно предельного размера социального пособия на погребение, Администрация Лахденпохского муниципального района ПОСТАНОВЛЯЕТ:</w:t>
      </w:r>
    </w:p>
    <w:p>
      <w:pPr>
        <w:pStyle w:val="Normal"/>
        <w:ind w:firstLine="600"/>
        <w:jc w:val="both"/>
        <w:rPr>
          <w:sz w:val="24"/>
          <w:szCs w:val="24"/>
        </w:rPr>
      </w:pPr>
      <w:r>
        <w:rPr>
          <w:sz w:val="24"/>
          <w:szCs w:val="24"/>
        </w:rPr>
        <w:t xml:space="preserve"> </w:t>
      </w:r>
    </w:p>
    <w:p>
      <w:pPr>
        <w:pStyle w:val="Normal"/>
        <w:ind w:firstLine="600"/>
        <w:jc w:val="both"/>
        <w:rPr/>
      </w:pPr>
      <w:r>
        <w:rPr>
          <w:sz w:val="24"/>
          <w:szCs w:val="24"/>
        </w:rPr>
        <w:t>1. Установить с 01.02.2019 года на территории сельских поселений Лахденпохского муниципального района стоимость услуг, предоставляемых согласно гарантированному перечню услуг по погребению в размере  6 838 рублей  44 копейки, согласно приложениям 1,2 к настоящему Постановлению (прилагаются), с последующей индексацией предельного размера социального пособия на погребение один раз в год с 1 февраля текущего года исходя из индекса роста потребительских цен за предшествующий год. Коэффициент индексации определяется Правительством РФ.</w:t>
      </w:r>
    </w:p>
    <w:p>
      <w:pPr>
        <w:pStyle w:val="Normal"/>
        <w:ind w:firstLine="600"/>
        <w:jc w:val="both"/>
        <w:rPr>
          <w:sz w:val="24"/>
          <w:szCs w:val="24"/>
        </w:rPr>
      </w:pPr>
      <w:r>
        <w:rPr>
          <w:sz w:val="24"/>
          <w:szCs w:val="24"/>
        </w:rPr>
        <w:t xml:space="preserve">2. Разместить данное Постановление на официальном сайте Администрации Лахденпохского муниципального района. </w:t>
      </w:r>
    </w:p>
    <w:p>
      <w:pPr>
        <w:pStyle w:val="Normal"/>
        <w:ind w:firstLine="600"/>
        <w:jc w:val="both"/>
        <w:rPr/>
      </w:pPr>
      <w:r>
        <w:rPr>
          <w:sz w:val="24"/>
          <w:szCs w:val="24"/>
        </w:rPr>
        <w:t>3.  Постановление Администрации Лахденпохского муниципального района № 53 от 01.02.2018 года «Об установлении стоимости услуг, предоставляемых согласно гарантированному перечню услуг по погребению на территории сельских поселений Лахденпохского муниципального района» считать утратившим силу с 01.02.2019 года.</w:t>
      </w:r>
    </w:p>
    <w:p>
      <w:pPr>
        <w:pStyle w:val="Normal"/>
        <w:widowControl w:val="false"/>
        <w:ind w:firstLine="540"/>
        <w:jc w:val="both"/>
        <w:rPr>
          <w:sz w:val="24"/>
          <w:szCs w:val="24"/>
        </w:rPr>
      </w:pPr>
      <w:r>
        <w:rPr>
          <w:sz w:val="24"/>
          <w:szCs w:val="24"/>
        </w:rPr>
        <w:t xml:space="preserve"> </w:t>
      </w:r>
      <w:r>
        <w:rPr>
          <w:sz w:val="24"/>
          <w:szCs w:val="24"/>
        </w:rPr>
        <w:t>4. Контроль за исполнением настоящего оставляю за собой.</w:t>
      </w:r>
    </w:p>
    <w:p>
      <w:pPr>
        <w:pStyle w:val="Normal"/>
        <w:ind w:firstLine="600"/>
        <w:jc w:val="both"/>
        <w:rPr>
          <w:sz w:val="24"/>
          <w:szCs w:val="24"/>
        </w:rPr>
      </w:pPr>
      <w:r>
        <w:rPr>
          <w:sz w:val="24"/>
          <w:szCs w:val="24"/>
        </w:rPr>
      </w:r>
    </w:p>
    <w:p>
      <w:pPr>
        <w:pStyle w:val="Normal"/>
        <w:ind w:firstLine="600"/>
        <w:jc w:val="both"/>
        <w:rPr>
          <w:sz w:val="24"/>
          <w:szCs w:val="24"/>
        </w:rPr>
      </w:pPr>
      <w:r>
        <w:rPr>
          <w:sz w:val="24"/>
          <w:szCs w:val="24"/>
        </w:rPr>
        <w:t xml:space="preserve"> </w:t>
      </w:r>
    </w:p>
    <w:p>
      <w:pPr>
        <w:pStyle w:val="Normal"/>
        <w:ind w:firstLine="600"/>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Глава Администрации</w:t>
        <w:tab/>
        <w:tab/>
        <w:tab/>
        <w:t xml:space="preserve">   </w:t>
        <w:tab/>
        <w:tab/>
        <w:tab/>
        <w:tab/>
        <w:tab/>
        <w:t xml:space="preserve">        </w:t>
      </w:r>
    </w:p>
    <w:p>
      <w:pPr>
        <w:pStyle w:val="Normal"/>
        <w:jc w:val="both"/>
        <w:rPr/>
      </w:pPr>
      <w:r>
        <w:rPr>
          <w:sz w:val="24"/>
          <w:szCs w:val="24"/>
        </w:rPr>
        <w:t>Лахденпохского муниципального района</w:t>
        <w:tab/>
        <w:tab/>
        <w:tab/>
        <w:tab/>
        <w:tab/>
        <w:tab/>
        <w:t xml:space="preserve">    В.М. Пинигин</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left="5245" w:hanging="0"/>
        <w:jc w:val="right"/>
        <w:rPr>
          <w:b/>
          <w:b/>
          <w:sz w:val="24"/>
          <w:szCs w:val="24"/>
        </w:rPr>
      </w:pPr>
      <w:r>
        <w:rPr>
          <w:sz w:val="24"/>
          <w:szCs w:val="24"/>
        </w:rPr>
        <w:t>Приложение 1</w:t>
      </w:r>
    </w:p>
    <w:p>
      <w:pPr>
        <w:pStyle w:val="Normal"/>
        <w:ind w:left="5245" w:hanging="0"/>
        <w:jc w:val="right"/>
        <w:rPr>
          <w:sz w:val="24"/>
          <w:szCs w:val="24"/>
        </w:rPr>
      </w:pPr>
      <w:r>
        <w:rPr>
          <w:sz w:val="24"/>
          <w:szCs w:val="24"/>
        </w:rPr>
        <w:t xml:space="preserve">утверждено  Постановлением Администрации Лахденпохского муниципального района  </w:t>
      </w:r>
    </w:p>
    <w:p>
      <w:pPr>
        <w:pStyle w:val="Normal"/>
        <w:jc w:val="right"/>
        <w:rPr/>
      </w:pPr>
      <w:r>
        <w:rPr>
          <w:sz w:val="24"/>
          <w:szCs w:val="24"/>
        </w:rPr>
        <w:t xml:space="preserve"> </w:t>
      </w:r>
      <w:r>
        <w:rPr>
          <w:sz w:val="24"/>
          <w:szCs w:val="24"/>
        </w:rPr>
        <w:t>от «22»  01. 2019 г. №  22</w:t>
      </w:r>
    </w:p>
    <w:p>
      <w:pPr>
        <w:pStyle w:val="Normal"/>
        <w:ind w:firstLine="720"/>
        <w:jc w:val="center"/>
        <w:rPr>
          <w:b/>
          <w:b/>
          <w:sz w:val="24"/>
          <w:szCs w:val="24"/>
        </w:rPr>
      </w:pPr>
      <w:r>
        <w:rPr>
          <w:b/>
          <w:sz w:val="24"/>
          <w:szCs w:val="24"/>
        </w:rPr>
      </w:r>
    </w:p>
    <w:p>
      <w:pPr>
        <w:pStyle w:val="Normal"/>
        <w:ind w:firstLine="720"/>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Стоимость </w:t>
      </w:r>
    </w:p>
    <w:p>
      <w:pPr>
        <w:pStyle w:val="Normal"/>
        <w:ind w:firstLine="720"/>
        <w:jc w:val="center"/>
        <w:rPr/>
      </w:pPr>
      <w:r>
        <w:rPr>
          <w:b/>
          <w:sz w:val="24"/>
          <w:szCs w:val="24"/>
        </w:rPr>
        <w:t>услуг гарантированного перечня, оказываемого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предельного размера социального пособия на погребение 5701,31 рублей с применением районного коэффициента 15 % с учетом индексации исходя из фактического индекса потребительских цен за 2018 год в размере 1,043 (постановление Правительства РФ № 32 от 24.01.2019г.)</w:t>
      </w:r>
    </w:p>
    <w:p>
      <w:pPr>
        <w:pStyle w:val="Normal"/>
        <w:ind w:firstLine="720"/>
        <w:jc w:val="center"/>
        <w:rPr>
          <w:b/>
          <w:b/>
          <w:sz w:val="24"/>
          <w:szCs w:val="24"/>
        </w:rPr>
      </w:pPr>
      <w:r>
        <w:rPr>
          <w:b/>
          <w:sz w:val="24"/>
          <w:szCs w:val="24"/>
        </w:rPr>
      </w:r>
    </w:p>
    <w:tbl>
      <w:tblPr>
        <w:tblW w:w="974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7338"/>
        <w:gridCol w:w="2408"/>
      </w:tblGrid>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Наименование услуги гарантированного перечня</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Стоимость услуги (руб.), без НДС</w:t>
            </w:r>
          </w:p>
        </w:tc>
      </w:tr>
      <w:tr>
        <w:trPr>
          <w:trHeight w:val="626" w:hRule="atLeast"/>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1. Оформление документов, необходимых для погребения</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безвозмездно</w:t>
            </w:r>
          </w:p>
        </w:tc>
      </w:tr>
      <w:tr>
        <w:trPr>
          <w:trHeight w:val="609" w:hRule="atLeast"/>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2. Предоставление и доставка гроба и других предметов, необходимых для погребения, в т.ч.:</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6838,44</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xml:space="preserve">- гроб </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573</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регистрационный номер</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25</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xml:space="preserve">- колышек </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68</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доставка спецпринадлежностей</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438</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3. перевозка тела умершего на кладбище</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1179</w:t>
            </w:r>
          </w:p>
        </w:tc>
      </w:tr>
      <w:tr>
        <w:trPr>
          <w:trHeight w:val="250" w:hRule="atLeast"/>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xml:space="preserve">4. погребение </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4555,44</w:t>
            </w:r>
          </w:p>
        </w:tc>
      </w:tr>
      <w:tr>
        <w:trPr/>
        <w:tc>
          <w:tcPr>
            <w:tcW w:w="7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sz w:val="24"/>
                <w:szCs w:val="24"/>
              </w:rPr>
            </w:pPr>
            <w:r>
              <w:rPr>
                <w:b/>
                <w:sz w:val="24"/>
                <w:szCs w:val="24"/>
              </w:rPr>
              <w:t>Итого:</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sz w:val="24"/>
                <w:szCs w:val="24"/>
              </w:rPr>
              <w:t>6838,44</w:t>
            </w:r>
          </w:p>
        </w:tc>
      </w:tr>
    </w:tbl>
    <w:p>
      <w:pPr>
        <w:pStyle w:val="Normal"/>
        <w:ind w:firstLine="720"/>
        <w:jc w:val="both"/>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ind w:left="5245" w:hanging="0"/>
        <w:jc w:val="right"/>
        <w:rPr>
          <w:b/>
          <w:b/>
          <w:sz w:val="24"/>
          <w:szCs w:val="24"/>
        </w:rPr>
      </w:pPr>
      <w:r>
        <w:rPr>
          <w:sz w:val="24"/>
          <w:szCs w:val="24"/>
        </w:rPr>
        <w:t>Приложение 2</w:t>
      </w:r>
    </w:p>
    <w:p>
      <w:pPr>
        <w:pStyle w:val="Normal"/>
        <w:ind w:left="5245" w:hanging="0"/>
        <w:jc w:val="right"/>
        <w:rPr>
          <w:sz w:val="24"/>
          <w:szCs w:val="24"/>
        </w:rPr>
      </w:pPr>
      <w:r>
        <w:rPr>
          <w:sz w:val="24"/>
          <w:szCs w:val="24"/>
        </w:rPr>
        <w:t xml:space="preserve">утверждено  Постановлением Администрации Лахденпохского муниципального района  </w:t>
      </w:r>
    </w:p>
    <w:p>
      <w:pPr>
        <w:pStyle w:val="Normal"/>
        <w:jc w:val="right"/>
        <w:rPr/>
      </w:pPr>
      <w:r>
        <w:rPr>
          <w:sz w:val="24"/>
          <w:szCs w:val="24"/>
        </w:rPr>
        <w:t xml:space="preserve"> </w:t>
      </w:r>
      <w:r>
        <w:rPr>
          <w:sz w:val="24"/>
          <w:szCs w:val="24"/>
        </w:rPr>
        <w:t>от «29»  января 2019г. №  22</w:t>
      </w:r>
    </w:p>
    <w:p>
      <w:pPr>
        <w:pStyle w:val="Normal"/>
        <w:ind w:firstLine="720"/>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Стоимость </w:t>
      </w:r>
    </w:p>
    <w:p>
      <w:pPr>
        <w:pStyle w:val="Normal"/>
        <w:ind w:firstLine="720"/>
        <w:jc w:val="center"/>
        <w:rPr/>
      </w:pPr>
      <w:r>
        <w:rPr>
          <w:b/>
          <w:sz w:val="24"/>
          <w:szCs w:val="24"/>
        </w:rPr>
        <w:t>услуг гарантированного перечня, оказываемого на безвозмездной основе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согласно предельного размера социального пособия на погребение 5701,31 рублей с применением районного коэффициента 15 % с учетом индексации исходя из фактического индекса потребительских цен за 2018 год в размере 1,043 (постановление Правительства РФ № 32 от 24.01.2019г.)</w:t>
      </w:r>
    </w:p>
    <w:p>
      <w:pPr>
        <w:pStyle w:val="Normal"/>
        <w:ind w:firstLine="720"/>
        <w:jc w:val="center"/>
        <w:rPr>
          <w:b/>
          <w:b/>
          <w:sz w:val="24"/>
          <w:szCs w:val="24"/>
        </w:rPr>
      </w:pPr>
      <w:r>
        <w:rPr>
          <w:b/>
          <w:sz w:val="24"/>
          <w:szCs w:val="24"/>
        </w:rPr>
      </w:r>
    </w:p>
    <w:p>
      <w:pPr>
        <w:pStyle w:val="Normal"/>
        <w:ind w:firstLine="720"/>
        <w:jc w:val="center"/>
        <w:rPr>
          <w:b/>
          <w:b/>
          <w:sz w:val="24"/>
          <w:szCs w:val="24"/>
        </w:rPr>
      </w:pPr>
      <w:r>
        <w:rPr>
          <w:b/>
          <w:sz w:val="24"/>
          <w:szCs w:val="24"/>
        </w:rPr>
      </w:r>
    </w:p>
    <w:p>
      <w:pPr>
        <w:pStyle w:val="Normal"/>
        <w:ind w:firstLine="720"/>
        <w:jc w:val="center"/>
        <w:rPr>
          <w:b/>
          <w:b/>
          <w:sz w:val="24"/>
          <w:szCs w:val="24"/>
        </w:rPr>
      </w:pPr>
      <w:r>
        <w:rPr>
          <w:b/>
          <w:sz w:val="24"/>
          <w:szCs w:val="24"/>
        </w:rPr>
      </w:r>
    </w:p>
    <w:p>
      <w:pPr>
        <w:pStyle w:val="Normal"/>
        <w:ind w:firstLine="720"/>
        <w:jc w:val="center"/>
        <w:rPr>
          <w:b/>
          <w:b/>
          <w:sz w:val="24"/>
          <w:szCs w:val="24"/>
        </w:rPr>
      </w:pPr>
      <w:r>
        <w:rPr>
          <w:b/>
          <w:sz w:val="24"/>
          <w:szCs w:val="24"/>
        </w:rPr>
      </w:r>
    </w:p>
    <w:tbl>
      <w:tblPr>
        <w:tblW w:w="974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7199"/>
        <w:gridCol w:w="2547"/>
      </w:tblGrid>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Наименование услуги гарантированного перечня</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Стоимость услуги (руб.), без НДС</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1. Оформление документов, необходимых для погребения</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безвозмездно</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2. Облачение тела</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безвозмездно</w:t>
            </w:r>
          </w:p>
        </w:tc>
      </w:tr>
      <w:tr>
        <w:trPr>
          <w:trHeight w:val="609" w:hRule="atLeast"/>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3. Предоставление и доставка гроба и других предметов, необходимых для погребения, в т.ч.:</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6838,44</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xml:space="preserve">- гроб </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573</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регистрационный номер</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25</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xml:space="preserve">- колышек </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68</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 доставка спецпринадлежностей</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438</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4. перевозка тела умершего на кладбище</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1179</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4"/>
                <w:szCs w:val="24"/>
              </w:rPr>
            </w:pPr>
            <w:r>
              <w:rPr>
                <w:sz w:val="24"/>
                <w:szCs w:val="24"/>
              </w:rPr>
              <w:t>5. погребение</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sz w:val="24"/>
                <w:szCs w:val="24"/>
              </w:rPr>
              <w:t>4555,44</w:t>
            </w:r>
          </w:p>
        </w:tc>
      </w:tr>
      <w:tr>
        <w:trPr/>
        <w:tc>
          <w:tcPr>
            <w:tcW w:w="7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sz w:val="24"/>
                <w:szCs w:val="24"/>
              </w:rPr>
            </w:pPr>
            <w:r>
              <w:rPr>
                <w:b/>
                <w:sz w:val="24"/>
                <w:szCs w:val="24"/>
              </w:rPr>
              <w:t>Итого:</w:t>
            </w:r>
          </w:p>
        </w:tc>
        <w:tc>
          <w:tcPr>
            <w:tcW w:w="2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sz w:val="24"/>
                <w:szCs w:val="24"/>
              </w:rPr>
              <w:t>6838,44</w:t>
            </w:r>
          </w:p>
        </w:tc>
      </w:tr>
    </w:tbl>
    <w:p>
      <w:pPr>
        <w:pStyle w:val="Normal"/>
        <w:ind w:firstLine="720"/>
        <w:jc w:val="both"/>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pPr>
      <w:r>
        <w:rPr/>
      </w:r>
    </w:p>
    <w:sectPr>
      <w:type w:val="nextPage"/>
      <w:pgSz w:w="11906" w:h="16838"/>
      <w:pgMar w:left="1701" w:right="566"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50b2"/>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2850b2"/>
    <w:pPr>
      <w:keepNext w:val="true"/>
      <w:jc w:val="center"/>
      <w:outlineLvl w:val="0"/>
    </w:pPr>
    <w:rPr>
      <w:b/>
      <w:sz w:val="28"/>
    </w:rPr>
  </w:style>
  <w:style w:type="paragraph" w:styleId="4">
    <w:name w:val="Heading 4"/>
    <w:basedOn w:val="Normal"/>
    <w:link w:val="40"/>
    <w:qFormat/>
    <w:rsid w:val="002850b2"/>
    <w:pPr>
      <w:keepNext w:val="true"/>
      <w:outlineLvl w:val="3"/>
    </w:pPr>
    <w:rPr>
      <w:b/>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850b2"/>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2850b2"/>
    <w:rPr>
      <w:rFonts w:ascii="Times New Roman" w:hAnsi="Times New Roman" w:eastAsia="Times New Roman" w:cs="Times New Roman"/>
      <w:b/>
      <w:sz w:val="32"/>
      <w:szCs w:val="20"/>
      <w:lang w:eastAsia="ru-RU"/>
    </w:rPr>
  </w:style>
  <w:style w:type="character" w:styleId="Style12" w:customStyle="1">
    <w:name w:val="Основной текст с отступом Знак"/>
    <w:basedOn w:val="DefaultParagraphFont"/>
    <w:link w:val="a3"/>
    <w:qFormat/>
    <w:rsid w:val="002850b2"/>
    <w:rPr>
      <w:rFonts w:ascii="Times New Roman" w:hAnsi="Times New Roman" w:eastAsia="Times New Roman" w:cs="Times New Roman"/>
      <w:sz w:val="28"/>
      <w:szCs w:val="20"/>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Body Text Indent"/>
    <w:basedOn w:val="Normal"/>
    <w:link w:val="a4"/>
    <w:rsid w:val="002850b2"/>
    <w:pPr>
      <w:ind w:firstLine="600"/>
      <w:jc w:val="both"/>
    </w:pPr>
    <w:rPr>
      <w:sz w:val="28"/>
    </w:rPr>
  </w:style>
  <w:style w:type="paragraph" w:styleId="ListParagraph">
    <w:name w:val="List Paragraph"/>
    <w:basedOn w:val="Normal"/>
    <w:uiPriority w:val="34"/>
    <w:qFormat/>
    <w:rsid w:val="009e4758"/>
    <w:pPr>
      <w:spacing w:before="0" w:after="0"/>
      <w:ind w:left="720" w:hanging="0"/>
      <w:contextualSpacing/>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Application>LibreOffice/6.0.3.2$Windows_x86 LibreOffice_project/8f48d515416608e3a835360314dac7e47fd0b821</Application>
  <Pages>6</Pages>
  <Words>508</Words>
  <Characters>3536</Characters>
  <CharactersWithSpaces>4141</CharactersWithSpaces>
  <Paragraphs>72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2016-03-22T10:34:00Z</dcterms:created>
  <dc:creator>admin</dc:creator>
  <dc:description/>
  <dc:language>ru-RU</dc:language>
  <cp:lastModifiedBy/>
  <cp:lastPrinted>2019-01-28T10:37:25Z</cp:lastPrinted>
  <dcterms:modified xsi:type="dcterms:W3CDTF">2019-01-30T12:06:53Z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