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color w:val="00000A"/>
          <w:sz w:val="24"/>
          <w:szCs w:val="24"/>
          <w:lang w:eastAsia="zh-CN"/>
        </w:rPr>
      </w:pPr>
      <w:r>
        <w:rPr/>
        <w:drawing>
          <wp:inline distT="0" distB="0" distL="0" distR="0">
            <wp:extent cx="571500" cy="971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97155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spacing w:lineRule="auto" w:line="240" w:before="0" w:after="0"/>
        <w:jc w:val="center"/>
        <w:rPr>
          <w:rFonts w:ascii="Times New Roman" w:hAnsi="Times New Roman" w:eastAsia="Times New Roman" w:cs="Times New Roman"/>
          <w:color w:val="00000A"/>
          <w:sz w:val="28"/>
          <w:szCs w:val="28"/>
          <w:lang w:eastAsia="zh-CN"/>
        </w:rPr>
      </w:pPr>
      <w:r>
        <w:rPr>
          <w:rFonts w:eastAsia="Times New Roman" w:cs="Times New Roman" w:ascii="Times New Roman" w:hAnsi="Times New Roman"/>
          <w:b/>
          <w:bCs/>
          <w:color w:val="00000A"/>
          <w:sz w:val="28"/>
          <w:szCs w:val="28"/>
          <w:lang w:eastAsia="zh-CN"/>
        </w:rPr>
        <w:t>РОССИЙСКАЯ ФЕДЕРАЦИЯ</w:t>
      </w:r>
    </w:p>
    <w:p>
      <w:pPr>
        <w:pStyle w:val="Normal"/>
        <w:spacing w:lineRule="auto" w:line="240" w:before="0" w:after="0"/>
        <w:jc w:val="center"/>
        <w:rPr>
          <w:rFonts w:ascii="Times New Roman" w:hAnsi="Times New Roman" w:eastAsia="Times New Roman" w:cs="Times New Roman"/>
          <w:color w:val="00000A"/>
          <w:sz w:val="28"/>
          <w:szCs w:val="28"/>
          <w:lang w:eastAsia="zh-CN"/>
        </w:rPr>
      </w:pPr>
      <w:r>
        <w:rPr>
          <w:rFonts w:eastAsia="Times New Roman" w:cs="Times New Roman" w:ascii="Times New Roman" w:hAnsi="Times New Roman"/>
          <w:b/>
          <w:bCs/>
          <w:color w:val="00000A"/>
          <w:sz w:val="28"/>
          <w:szCs w:val="28"/>
          <w:lang w:eastAsia="zh-CN"/>
        </w:rPr>
        <w:t>РЕСПУБЛИКА КАРЕЛИЯ</w:t>
      </w:r>
    </w:p>
    <w:p>
      <w:pPr>
        <w:pStyle w:val="Normal"/>
        <w:spacing w:lineRule="auto" w:line="240" w:before="0" w:after="0"/>
        <w:rPr>
          <w:rFonts w:ascii="Times New Roman" w:hAnsi="Times New Roman" w:eastAsia="Times New Roman" w:cs="Times New Roman"/>
          <w:color w:val="00000A"/>
          <w:sz w:val="28"/>
          <w:szCs w:val="28"/>
          <w:lang w:eastAsia="zh-CN"/>
        </w:rPr>
      </w:pPr>
      <w:r>
        <w:rPr>
          <w:rFonts w:eastAsia="Times New Roman" w:cs="Times New Roman" w:ascii="Times New Roman" w:hAnsi="Times New Roman"/>
          <w:color w:val="00000A"/>
          <w:sz w:val="28"/>
          <w:szCs w:val="28"/>
          <w:lang w:eastAsia="zh-CN"/>
        </w:rPr>
      </w:r>
    </w:p>
    <w:p>
      <w:pPr>
        <w:pStyle w:val="Normal"/>
        <w:spacing w:lineRule="auto" w:line="240" w:before="0" w:after="0"/>
        <w:jc w:val="center"/>
        <w:rPr>
          <w:rFonts w:ascii="Times New Roman" w:hAnsi="Times New Roman" w:eastAsia="Times New Roman" w:cs="Times New Roman"/>
          <w:b/>
          <w:b/>
          <w:bCs/>
          <w:color w:val="00000A"/>
          <w:sz w:val="28"/>
          <w:szCs w:val="28"/>
          <w:lang w:eastAsia="zh-CN"/>
        </w:rPr>
      </w:pPr>
      <w:r>
        <w:rPr>
          <w:rFonts w:eastAsia="Times New Roman" w:cs="Times New Roman" w:ascii="Times New Roman" w:hAnsi="Times New Roman"/>
          <w:b/>
          <w:bCs/>
          <w:color w:val="00000A"/>
          <w:sz w:val="28"/>
          <w:szCs w:val="28"/>
          <w:lang w:eastAsia="zh-CN"/>
        </w:rPr>
        <w:t>ГЛАВА ЛАХДЕНПОХСКОГО МУНИЦИПАЛЬНОГО РАЙОНА</w:t>
      </w:r>
    </w:p>
    <w:p>
      <w:pPr>
        <w:pStyle w:val="Normal"/>
        <w:spacing w:lineRule="auto" w:line="240" w:before="0" w:after="0"/>
        <w:jc w:val="center"/>
        <w:rPr>
          <w:rFonts w:ascii="Times New Roman" w:hAnsi="Times New Roman" w:eastAsia="Times New Roman" w:cs="Times New Roman"/>
          <w:b/>
          <w:b/>
          <w:bCs/>
          <w:color w:val="00000A"/>
          <w:sz w:val="28"/>
          <w:szCs w:val="28"/>
          <w:lang w:eastAsia="zh-CN"/>
        </w:rPr>
      </w:pPr>
      <w:r>
        <w:rPr>
          <w:rFonts w:eastAsia="Times New Roman" w:cs="Times New Roman" w:ascii="Times New Roman" w:hAnsi="Times New Roman"/>
          <w:b/>
          <w:bCs/>
          <w:color w:val="00000A"/>
          <w:sz w:val="28"/>
          <w:szCs w:val="28"/>
          <w:lang w:eastAsia="zh-CN"/>
        </w:rPr>
      </w:r>
    </w:p>
    <w:p>
      <w:pPr>
        <w:pStyle w:val="Normal"/>
        <w:spacing w:lineRule="auto" w:line="240" w:before="0" w:after="0"/>
        <w:jc w:val="center"/>
        <w:rPr>
          <w:rFonts w:ascii="Times New Roman" w:hAnsi="Times New Roman" w:eastAsia="Times New Roman" w:cs="Times New Roman"/>
          <w:b/>
          <w:b/>
          <w:bCs/>
          <w:color w:val="00000A"/>
          <w:sz w:val="28"/>
          <w:szCs w:val="28"/>
          <w:lang w:eastAsia="zh-CN"/>
        </w:rPr>
      </w:pPr>
      <w:r>
        <w:rPr>
          <w:rFonts w:eastAsia="Times New Roman" w:cs="Times New Roman" w:ascii="Times New Roman" w:hAnsi="Times New Roman"/>
          <w:b/>
          <w:bCs/>
          <w:color w:val="00000A"/>
          <w:sz w:val="28"/>
          <w:szCs w:val="28"/>
          <w:lang w:eastAsia="zh-CN"/>
        </w:rPr>
      </w:r>
    </w:p>
    <w:p>
      <w:pPr>
        <w:pStyle w:val="Normal"/>
        <w:spacing w:lineRule="auto" w:line="240" w:before="0" w:after="0"/>
        <w:jc w:val="center"/>
        <w:rPr>
          <w:rFonts w:ascii="Times New Roman" w:hAnsi="Times New Roman" w:eastAsia="Times New Roman" w:cs="Times New Roman"/>
          <w:color w:val="00000A"/>
          <w:sz w:val="28"/>
          <w:szCs w:val="28"/>
          <w:lang w:eastAsia="zh-CN"/>
        </w:rPr>
      </w:pPr>
      <w:r>
        <w:rPr>
          <w:rFonts w:eastAsia="Times New Roman" w:cs="Times New Roman" w:ascii="Times New Roman" w:hAnsi="Times New Roman"/>
          <w:b/>
          <w:bCs/>
          <w:color w:val="00000A"/>
          <w:sz w:val="28"/>
          <w:szCs w:val="28"/>
          <w:lang w:eastAsia="zh-CN"/>
        </w:rPr>
        <w:t>ПОСТАНОВЛЕНИЕ</w:t>
      </w:r>
    </w:p>
    <w:p>
      <w:pPr>
        <w:pStyle w:val="Normal"/>
        <w:spacing w:lineRule="auto" w:line="240" w:before="0" w:after="0"/>
        <w:jc w:val="center"/>
        <w:rPr>
          <w:rFonts w:ascii="Times New Roman" w:hAnsi="Times New Roman" w:eastAsia="Times New Roman" w:cs="Times New Roman"/>
          <w:color w:val="00000A"/>
          <w:sz w:val="28"/>
          <w:szCs w:val="28"/>
          <w:lang w:eastAsia="zh-CN"/>
        </w:rPr>
      </w:pPr>
      <w:r>
        <w:rPr>
          <w:rFonts w:eastAsia="Times New Roman" w:cs="Times New Roman" w:ascii="Times New Roman" w:hAnsi="Times New Roman"/>
          <w:color w:val="00000A"/>
          <w:sz w:val="28"/>
          <w:szCs w:val="28"/>
          <w:lang w:eastAsia="zh-CN"/>
        </w:rPr>
      </w:r>
    </w:p>
    <w:p>
      <w:pPr>
        <w:pStyle w:val="Normal"/>
        <w:spacing w:lineRule="auto" w:line="240" w:before="0" w:after="0"/>
        <w:rPr/>
      </w:pPr>
      <w:r>
        <w:rPr>
          <w:rFonts w:eastAsia="Times New Roman" w:cs="Times New Roman" w:ascii="Times New Roman" w:hAnsi="Times New Roman"/>
          <w:color w:val="00000A"/>
          <w:sz w:val="28"/>
          <w:szCs w:val="28"/>
          <w:lang w:eastAsia="zh-CN"/>
        </w:rPr>
        <w:t xml:space="preserve">    </w:t>
      </w:r>
      <w:r>
        <w:rPr>
          <w:rFonts w:eastAsia="Times New Roman" w:cs="Times New Roman" w:ascii="Times New Roman" w:hAnsi="Times New Roman"/>
          <w:color w:val="00000A"/>
          <w:sz w:val="28"/>
          <w:szCs w:val="28"/>
          <w:lang w:eastAsia="zh-CN"/>
        </w:rPr>
        <w:t>01</w:t>
      </w:r>
      <w:r>
        <w:rPr>
          <w:rFonts w:eastAsia="Times New Roman" w:cs="Times New Roman" w:ascii="Times New Roman" w:hAnsi="Times New Roman"/>
          <w:color w:val="00000A"/>
          <w:sz w:val="28"/>
          <w:szCs w:val="28"/>
          <w:lang w:eastAsia="zh-CN"/>
        </w:rPr>
        <w:t xml:space="preserve">   октября 2020 г.</w:t>
        <w:tab/>
        <w:tab/>
        <w:tab/>
        <w:tab/>
        <w:tab/>
        <w:tab/>
        <w:tab/>
        <w:tab/>
        <w:t xml:space="preserve">№ </w:t>
      </w:r>
      <w:bookmarkStart w:id="0" w:name="_GoBack"/>
      <w:bookmarkEnd w:id="0"/>
      <w:r>
        <w:rPr>
          <w:rFonts w:eastAsia="Times New Roman" w:cs="Times New Roman" w:ascii="Times New Roman" w:hAnsi="Times New Roman"/>
          <w:color w:val="00000A"/>
          <w:sz w:val="28"/>
          <w:szCs w:val="28"/>
          <w:lang w:eastAsia="zh-CN"/>
        </w:rPr>
        <w:t xml:space="preserve"> </w:t>
      </w:r>
      <w:r>
        <w:rPr>
          <w:rFonts w:eastAsia="Times New Roman" w:cs="Times New Roman" w:ascii="Times New Roman" w:hAnsi="Times New Roman"/>
          <w:color w:val="00000A"/>
          <w:sz w:val="28"/>
          <w:szCs w:val="28"/>
          <w:lang w:eastAsia="zh-CN"/>
        </w:rPr>
        <w:t>71</w:t>
      </w:r>
    </w:p>
    <w:p>
      <w:pPr>
        <w:pStyle w:val="Normal"/>
        <w:spacing w:lineRule="auto" w:line="240" w:before="0" w:after="0"/>
        <w:rPr>
          <w:rFonts w:ascii="Times New Roman" w:hAnsi="Times New Roman" w:eastAsia="Times New Roman" w:cs="Times New Roman"/>
          <w:color w:val="00000A"/>
          <w:sz w:val="28"/>
          <w:szCs w:val="28"/>
          <w:lang w:eastAsia="zh-CN"/>
        </w:rPr>
      </w:pPr>
      <w:r>
        <w:rPr>
          <w:rFonts w:eastAsia="Times New Roman" w:cs="Times New Roman" w:ascii="Times New Roman" w:hAnsi="Times New Roman"/>
          <w:color w:val="00000A"/>
          <w:sz w:val="28"/>
          <w:szCs w:val="28"/>
          <w:lang w:eastAsia="zh-CN"/>
        </w:rPr>
      </w:r>
    </w:p>
    <w:tbl>
      <w:tblPr>
        <w:tblStyle w:val="a4"/>
        <w:tblW w:w="5353" w:type="dxa"/>
        <w:jc w:val="left"/>
        <w:tblInd w:w="0" w:type="dxa"/>
        <w:tblCellMar>
          <w:top w:w="0" w:type="dxa"/>
          <w:left w:w="188" w:type="dxa"/>
          <w:bottom w:w="0" w:type="dxa"/>
          <w:right w:w="108" w:type="dxa"/>
        </w:tblCellMar>
        <w:tblLook w:firstRow="1" w:noVBand="1" w:lastRow="0" w:firstColumn="1" w:lastColumn="0" w:noHBand="0" w:val="04a0"/>
      </w:tblPr>
      <w:tblGrid>
        <w:gridCol w:w="5353"/>
      </w:tblGrid>
      <w:tr>
        <w:trPr>
          <w:trHeight w:val="2164" w:hRule="atLeast"/>
        </w:trPr>
        <w:tc>
          <w:tcPr>
            <w:tcW w:w="5353" w:type="dxa"/>
            <w:tcBorders>
              <w:top w:val="nil"/>
              <w:left w:val="nil"/>
              <w:bottom w:val="nil"/>
              <w:right w:val="nil"/>
              <w:insideH w:val="nil"/>
              <w:insideV w:val="nil"/>
            </w:tcBorders>
            <w:shd w:fill="auto" w:val="clear"/>
          </w:tcPr>
          <w:p>
            <w:pPr>
              <w:pStyle w:val="Normal"/>
              <w:spacing w:lineRule="auto" w:line="240" w:before="0" w:after="0"/>
              <w:jc w:val="both"/>
              <w:rPr/>
            </w:pPr>
            <w:r>
              <w:rPr>
                <w:rFonts w:eastAsia="Times New Roman" w:cs="Times New Roman" w:ascii="Times New Roman" w:hAnsi="Times New Roman"/>
                <w:color w:val="00000A"/>
                <w:sz w:val="28"/>
                <w:szCs w:val="28"/>
                <w:lang w:eastAsia="zh-CN"/>
              </w:rPr>
              <w:t>О проведении публичных слушаний по утверждению проекта межевания территории малоэтажной жилой застройки по адресу Российская Республика Карелия, Лахденпохский муниципальный район, Лахденпохское городское поселение, г.Лахденпохья, ул.Малиновского, д.5</w:t>
            </w:r>
          </w:p>
          <w:p>
            <w:pPr>
              <w:pStyle w:val="Normal"/>
              <w:spacing w:lineRule="auto" w:line="240" w:before="0" w:after="0"/>
              <w:jc w:val="both"/>
              <w:rPr>
                <w:rFonts w:ascii="Times New Roman" w:hAnsi="Times New Roman" w:eastAsia="Times New Roman" w:cs="Times New Roman"/>
                <w:color w:val="00000A"/>
                <w:sz w:val="28"/>
                <w:szCs w:val="28"/>
                <w:lang w:eastAsia="zh-CN"/>
              </w:rPr>
            </w:pPr>
            <w:r>
              <w:rPr>
                <w:rFonts w:eastAsia="Times New Roman" w:cs="Times New Roman" w:ascii="Times New Roman" w:hAnsi="Times New Roman"/>
                <w:color w:val="00000A"/>
                <w:sz w:val="28"/>
                <w:szCs w:val="28"/>
                <w:lang w:eastAsia="zh-CN"/>
              </w:rPr>
            </w:r>
          </w:p>
          <w:p>
            <w:pPr>
              <w:pStyle w:val="Normal"/>
              <w:spacing w:lineRule="auto" w:line="240" w:before="0" w:after="0"/>
              <w:jc w:val="both"/>
              <w:rPr>
                <w:rFonts w:ascii="Times New Roman" w:hAnsi="Times New Roman" w:eastAsia="Times New Roman" w:cs="Times New Roman"/>
                <w:color w:val="00000A"/>
                <w:sz w:val="28"/>
                <w:szCs w:val="28"/>
                <w:lang w:eastAsia="zh-CN"/>
              </w:rPr>
            </w:pPr>
            <w:r>
              <w:rPr>
                <w:rFonts w:eastAsia="Times New Roman" w:cs="Times New Roman" w:ascii="Times New Roman" w:hAnsi="Times New Roman"/>
                <w:color w:val="00000A"/>
                <w:sz w:val="28"/>
                <w:szCs w:val="28"/>
                <w:lang w:eastAsia="zh-CN"/>
              </w:rPr>
            </w:r>
          </w:p>
        </w:tc>
      </w:tr>
    </w:tbl>
    <w:p>
      <w:pPr>
        <w:pStyle w:val="Normal"/>
        <w:spacing w:lineRule="auto" w:line="240" w:before="0" w:after="0"/>
        <w:ind w:firstLine="709"/>
        <w:jc w:val="both"/>
        <w:rPr/>
      </w:pPr>
      <w:r>
        <w:rPr>
          <w:rFonts w:eastAsia="Times New Roman" w:cs="Times New Roman" w:ascii="Times New Roman" w:hAnsi="Times New Roman"/>
          <w:color w:val="00000A"/>
          <w:sz w:val="28"/>
          <w:szCs w:val="28"/>
          <w:lang w:eastAsia="zh-CN"/>
        </w:rPr>
        <w:t>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«Лахденпохский муниципальный район», на основании Положения о публичных слушаниях в муниципальном образования «Лахденпохский муниципальный район», утвержденного Решением Совета Лахденпохского муниципального района № 184 от 09 августа 2012 года,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 ПОСТАНОВЛЯЮ:</w:t>
      </w:r>
    </w:p>
    <w:p>
      <w:pPr>
        <w:pStyle w:val="Normal"/>
        <w:spacing w:lineRule="auto" w:line="240" w:before="0" w:after="0"/>
        <w:ind w:firstLine="709"/>
        <w:jc w:val="both"/>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widowControl w:val="false"/>
        <w:numPr>
          <w:ilvl w:val="0"/>
          <w:numId w:val="1"/>
        </w:numPr>
        <w:bidi w:val="0"/>
        <w:spacing w:lineRule="auto" w:line="240" w:before="0" w:after="0"/>
        <w:ind w:left="454" w:right="0" w:hanging="340"/>
        <w:jc w:val="both"/>
        <w:rPr/>
      </w:pPr>
      <w:r>
        <w:rPr>
          <w:rFonts w:cs="Times New Roman" w:ascii="Times New Roman" w:hAnsi="Times New Roman"/>
          <w:sz w:val="28"/>
          <w:szCs w:val="28"/>
        </w:rPr>
        <w:t xml:space="preserve">Провести 05 ноября 2020 года в 14 часов 30 минут на территории Лахденпохского муниципального района публичные слушания </w:t>
      </w:r>
      <w:bookmarkStart w:id="1" w:name="__DdeLink__48_1990909990"/>
      <w:r>
        <w:rPr>
          <w:rFonts w:cs="Times New Roman" w:ascii="Times New Roman" w:hAnsi="Times New Roman"/>
          <w:sz w:val="28"/>
          <w:szCs w:val="28"/>
        </w:rPr>
        <w:t xml:space="preserve">по утверждению проекта межевания </w:t>
      </w:r>
      <w:bookmarkEnd w:id="1"/>
      <w:r>
        <w:rPr>
          <w:rFonts w:cs="Times New Roman" w:ascii="Times New Roman" w:hAnsi="Times New Roman"/>
          <w:sz w:val="28"/>
          <w:szCs w:val="28"/>
        </w:rPr>
        <w:t xml:space="preserve">территории малоэтажной многоквартирной жилой застройки по адресу Российская Федерация, Республика Карелия, Лахденпохский муниципальный район, Лахденпохское городское поселение, г.Лахденпохья, ул.Малиновского, д.1 в целях установления границ образуемого земельного участка. </w:t>
      </w:r>
    </w:p>
    <w:p>
      <w:pPr>
        <w:pStyle w:val="ListParagraph"/>
        <w:numPr>
          <w:ilvl w:val="0"/>
          <w:numId w:val="1"/>
        </w:numPr>
        <w:bidi w:val="0"/>
        <w:spacing w:lineRule="auto" w:line="240" w:before="0" w:after="0"/>
        <w:ind w:left="454" w:right="0" w:hanging="340"/>
        <w:contextualSpacing/>
        <w:jc w:val="both"/>
        <w:rPr/>
      </w:pPr>
      <w:r>
        <w:rPr>
          <w:rFonts w:eastAsia="Times New Roman" w:cs="Times New Roman" w:ascii="Times New Roman" w:hAnsi="Times New Roman"/>
          <w:sz w:val="28"/>
          <w:szCs w:val="28"/>
          <w:lang w:eastAsia="ru-RU"/>
        </w:rPr>
        <w:t>Публичные слушания провести в помещении актового зала Администрации Лахденпохского муниципального района, расположенного по адресу: Республика Карелия, г. Лахденпохья, ул. Советская, д.7а, 4-ый этаж.</w:t>
      </w:r>
    </w:p>
    <w:p>
      <w:pPr>
        <w:pStyle w:val="Normal"/>
        <w:widowControl w:val="false"/>
        <w:numPr>
          <w:ilvl w:val="0"/>
          <w:numId w:val="1"/>
        </w:numPr>
        <w:bidi w:val="0"/>
        <w:spacing w:lineRule="auto" w:line="240" w:before="0" w:after="0"/>
        <w:ind w:left="510" w:right="0" w:hanging="340"/>
        <w:jc w:val="both"/>
        <w:rPr/>
      </w:pPr>
      <w:r>
        <w:rPr>
          <w:rFonts w:eastAsia="Times New Roman" w:cs="Times New Roman" w:ascii="Times New Roman" w:hAnsi="Times New Roman"/>
          <w:sz w:val="28"/>
          <w:szCs w:val="28"/>
          <w:lang w:eastAsia="ru-RU"/>
        </w:rPr>
        <w:t xml:space="preserve">Утвердить комиссию </w:t>
      </w:r>
      <w:r>
        <w:rPr>
          <w:rFonts w:cs="Times New Roman" w:ascii="Times New Roman" w:hAnsi="Times New Roman"/>
          <w:sz w:val="28"/>
          <w:szCs w:val="28"/>
        </w:rPr>
        <w:t>по утверждению проекта планировки и межевания территории малоэтажной многоквартирной застройки в Лахденпохском районе в целях установления границ образуемого земельного участка в следующем составе:</w:t>
      </w:r>
    </w:p>
    <w:p>
      <w:pPr>
        <w:pStyle w:val="Normal"/>
        <w:widowControl w:val="false"/>
        <w:spacing w:lineRule="auto" w:line="240" w:before="0" w:after="0"/>
        <w:ind w:left="927"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Председатель комиссии: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Захаров Р.С. – заместитель Председателя Совета Лахденпохского муниципального района;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Заместитель председателя комиссии: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Ленчикова Л.В.- и.о. начальника отдела строительства и земельных отношений администрации Лахденпохского муниципального района.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Члены комиссии: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Семенюта С.Л.- и.о. ведущего специалиста отдела строительства и земельных отношений администрации Лахденпохского муниципального района;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Казымов М.К. -депутат Совета Лахденпохского муниципального района;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Медведева О.В.- главный специалист по юридическим вопросам Управления делами администрации Лахденпохского муниципального района.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pPr>
      <w:r>
        <w:rPr>
          <w:rFonts w:eastAsia="Times New Roman" w:cs="Times New Roman" w:ascii="Times New Roman" w:hAnsi="Times New Roman"/>
          <w:sz w:val="28"/>
          <w:szCs w:val="28"/>
          <w:lang w:eastAsia="ru-RU"/>
        </w:rPr>
        <w:t>Секретарь: Калинина М.В.- главный специалист отдела строительства и земельных отношений администрации Лахденпохского муниципального района.</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ListParagraph"/>
        <w:widowControl/>
        <w:numPr>
          <w:ilvl w:val="0"/>
          <w:numId w:val="2"/>
        </w:numPr>
        <w:tabs>
          <w:tab w:val="left" w:pos="450" w:leader="none"/>
        </w:tabs>
        <w:bidi w:val="0"/>
        <w:spacing w:lineRule="auto" w:line="240" w:before="0" w:after="200"/>
        <w:ind w:left="454" w:right="0" w:hanging="454"/>
        <w:contextualSpacing/>
        <w:jc w:val="both"/>
        <w:rPr/>
      </w:pPr>
      <w:r>
        <w:rPr>
          <w:rFonts w:eastAsia="Times New Roman" w:cs="Times New Roman" w:ascii="Times New Roman" w:hAnsi="Times New Roman"/>
          <w:sz w:val="28"/>
          <w:szCs w:val="28"/>
          <w:lang w:eastAsia="ru-RU"/>
        </w:rPr>
        <w:t>Комиссии принимать предложения и замечания от граждан, юридических лиц по проведению публичных слушаний по утверждению проекта межевания  территории малоэтажной многоквартирной жилой застройки по адресу Российская Федерация, Республика Карелия, Лахденпохский муниципальный район, Лахденпохское городское поселение, г.Лахденпохья, ул.Малиновского, д.5 по адресу: Республика Карелия, г. Лахденпохья, ул. Советская, д.7а, каб. 104 до 17.00 часов 04 ноября 2020 года.</w:t>
      </w:r>
      <w:r>
        <w:rPr>
          <w:rFonts w:cs="Times New Roman" w:ascii="Times New Roman" w:hAnsi="Times New Roman"/>
          <w:sz w:val="28"/>
          <w:szCs w:val="28"/>
        </w:rPr>
        <w:t xml:space="preserve">   </w:t>
      </w:r>
    </w:p>
    <w:p>
      <w:pPr>
        <w:pStyle w:val="ListParagraph"/>
        <w:widowControl/>
        <w:numPr>
          <w:ilvl w:val="0"/>
          <w:numId w:val="2"/>
        </w:numPr>
        <w:tabs>
          <w:tab w:val="left" w:pos="450" w:leader="none"/>
        </w:tabs>
        <w:bidi w:val="0"/>
        <w:spacing w:lineRule="auto" w:line="240" w:before="0" w:after="200"/>
        <w:ind w:left="454" w:right="0" w:hanging="454"/>
        <w:contextualSpacing/>
        <w:jc w:val="both"/>
        <w:rPr/>
      </w:pPr>
      <w:r>
        <w:rPr>
          <w:rFonts w:eastAsia="Calibri" w:cs="Times New Roman" w:ascii="Times New Roman" w:hAnsi="Times New Roman"/>
          <w:sz w:val="28"/>
          <w:szCs w:val="28"/>
        </w:rPr>
        <w:t xml:space="preserve">Опубликовать заключение о результатах публичных слушаний </w:t>
      </w:r>
      <w:r>
        <w:rPr>
          <w:rFonts w:eastAsia="Calibri" w:cs="Times New Roman" w:ascii="Times New Roman" w:hAnsi="Times New Roman"/>
          <w:color w:val="222222"/>
          <w:sz w:val="28"/>
          <w:szCs w:val="28"/>
        </w:rPr>
        <w:t>в</w:t>
      </w:r>
      <w:r>
        <w:rPr>
          <w:rFonts w:eastAsia="Calibri" w:cs="Times New Roman" w:ascii="Times New Roman" w:hAnsi="Times New Roman"/>
          <w:sz w:val="28"/>
          <w:szCs w:val="28"/>
        </w:rPr>
        <w:t xml:space="preserve"> районной газете «Призыв» и на</w:t>
      </w:r>
      <w:r>
        <w:rPr>
          <w:rFonts w:eastAsia="Calibri" w:cs="Times New Roman" w:ascii="Times New Roman" w:hAnsi="Times New Roman"/>
          <w:color w:val="222222"/>
          <w:sz w:val="28"/>
          <w:szCs w:val="28"/>
        </w:rPr>
        <w:t xml:space="preserve"> </w:t>
      </w:r>
      <w:r>
        <w:rPr>
          <w:rFonts w:eastAsia="Calibri" w:cs="Times New Roman" w:ascii="Times New Roman" w:hAnsi="Times New Roman"/>
          <w:sz w:val="28"/>
          <w:szCs w:val="28"/>
        </w:rPr>
        <w:t>официальном сайте Администрации</w:t>
      </w:r>
      <w:r>
        <w:rPr>
          <w:rFonts w:eastAsia="Calibri" w:cs="Times New Roman" w:ascii="Times New Roman" w:hAnsi="Times New Roman"/>
          <w:color w:val="000000"/>
          <w:sz w:val="28"/>
          <w:szCs w:val="28"/>
        </w:rPr>
        <w:t xml:space="preserve"> Лахденпохского муниципального района.</w:t>
      </w:r>
    </w:p>
    <w:p>
      <w:pPr>
        <w:pStyle w:val="ListParagraph"/>
        <w:widowControl/>
        <w:numPr>
          <w:ilvl w:val="0"/>
          <w:numId w:val="2"/>
        </w:numPr>
        <w:tabs>
          <w:tab w:val="left" w:pos="450" w:leader="none"/>
        </w:tabs>
        <w:bidi w:val="0"/>
        <w:spacing w:lineRule="auto" w:line="240" w:before="0" w:after="200"/>
        <w:ind w:left="454" w:right="0" w:hanging="454"/>
        <w:contextualSpacing/>
        <w:jc w:val="both"/>
        <w:rPr/>
      </w:pPr>
      <w:r>
        <w:rPr>
          <w:rFonts w:eastAsia="Calibri" w:cs="Times New Roman" w:ascii="Times New Roman" w:hAnsi="Times New Roman"/>
          <w:sz w:val="28"/>
          <w:szCs w:val="28"/>
        </w:rPr>
        <w:t>Постановление вступает в силу с момента опубликования (обнародования).</w:t>
      </w:r>
    </w:p>
    <w:p>
      <w:pPr>
        <w:pStyle w:val="Normal"/>
        <w:spacing w:lineRule="auto" w:line="240" w:before="0" w:after="0"/>
        <w:ind w:left="680" w:hanging="0"/>
        <w:jc w:val="both"/>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spacing w:lineRule="auto" w:line="240" w:before="0" w:after="0"/>
        <w:rPr>
          <w:rFonts w:ascii="Times New Roman" w:hAnsi="Times New Roman" w:eastAsia="Times New Roman" w:cs="Times New Roman"/>
          <w:color w:val="00000A"/>
          <w:sz w:val="28"/>
          <w:szCs w:val="28"/>
          <w:lang w:eastAsia="zh-CN"/>
        </w:rPr>
      </w:pPr>
      <w:r>
        <w:rPr>
          <w:rFonts w:eastAsia="Times New Roman" w:cs="Times New Roman" w:ascii="Times New Roman" w:hAnsi="Times New Roman"/>
          <w:color w:val="00000A"/>
          <w:sz w:val="28"/>
          <w:szCs w:val="28"/>
          <w:lang w:eastAsia="zh-CN"/>
        </w:rPr>
        <w:t xml:space="preserve">Глава Лахденпохского муниципального </w:t>
      </w:r>
    </w:p>
    <w:p>
      <w:pPr>
        <w:pStyle w:val="Normal"/>
        <w:pBdr>
          <w:bottom w:val="single" w:sz="12" w:space="1" w:color="000000"/>
        </w:pBdr>
        <w:spacing w:lineRule="auto" w:line="240" w:before="0" w:after="0"/>
        <w:rPr/>
      </w:pPr>
      <w:r>
        <w:rPr>
          <w:rFonts w:eastAsia="Times New Roman" w:cs="Times New Roman" w:ascii="Times New Roman" w:hAnsi="Times New Roman"/>
          <w:color w:val="00000A"/>
          <w:sz w:val="28"/>
          <w:szCs w:val="28"/>
          <w:lang w:eastAsia="zh-CN"/>
        </w:rPr>
        <w:t>района                                                                                                      О.А. Галий</w:t>
      </w:r>
    </w:p>
    <w:p>
      <w:pPr>
        <w:pStyle w:val="Normal"/>
        <w:tabs>
          <w:tab w:val="left" w:pos="1530" w:leader="none"/>
        </w:tabs>
        <w:suppressAutoHyphens w:val="true"/>
        <w:spacing w:lineRule="auto" w:line="240" w:before="0" w:after="0"/>
        <w:jc w:val="both"/>
        <w:rPr/>
      </w:pPr>
      <w:r>
        <w:rPr>
          <w:rFonts w:eastAsia="Times New Roman" w:cs="Times New Roman" w:ascii="Times New Roman" w:hAnsi="Times New Roman"/>
          <w:i/>
          <w:iCs/>
          <w:lang w:eastAsia="ar-SA"/>
        </w:rPr>
        <w:t>Разослать: Дело – 1 экз., Совет Лахденпохского муниципального района – 1 экз., отдел строительства и земельных отношений – 4 экз.</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4"/>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47d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e71a5d"/>
    <w:rPr>
      <w:rFonts w:ascii="Tahoma" w:hAnsi="Tahoma" w:cs="Tahoma"/>
      <w:sz w:val="16"/>
      <w:szCs w:val="16"/>
    </w:rPr>
  </w:style>
  <w:style w:type="character" w:styleId="Style15">
    <w:name w:val="Символ нумерации"/>
    <w:qFormat/>
    <w:rPr>
      <w:rFonts w:ascii="Times New Roman" w:hAnsi="Times New Roman"/>
      <w:sz w:val="24"/>
      <w:szCs w:val="24"/>
    </w:rPr>
  </w:style>
  <w:style w:type="character" w:styleId="ListLabel1">
    <w:name w:val="ListLabel 1"/>
    <w:qFormat/>
    <w:rPr>
      <w:rFonts w:ascii="Times New Roman" w:hAnsi="Times New Roman"/>
      <w:sz w:val="28"/>
      <w:szCs w:val="24"/>
    </w:rPr>
  </w:style>
  <w:style w:type="character" w:styleId="ListLabel2">
    <w:name w:val="ListLabel 2"/>
    <w:qFormat/>
    <w:rPr>
      <w:rFonts w:ascii="Times New Roman" w:hAnsi="Times New Roman"/>
      <w:sz w:val="28"/>
      <w:szCs w:val="24"/>
    </w:rPr>
  </w:style>
  <w:style w:type="character" w:styleId="ListLabel3">
    <w:name w:val="ListLabel 3"/>
    <w:qFormat/>
    <w:rPr>
      <w:rFonts w:ascii="Times New Roman" w:hAnsi="Times New Roman"/>
      <w:sz w:val="28"/>
      <w:szCs w:val="24"/>
    </w:rPr>
  </w:style>
  <w:style w:type="character" w:styleId="Style16">
    <w:name w:val="Маркеры списка"/>
    <w:qFormat/>
    <w:rPr>
      <w:rFonts w:ascii="OpenSymbol" w:hAnsi="OpenSymbol" w:eastAsia="OpenSymbol" w:cs="OpenSymbol"/>
    </w:rPr>
  </w:style>
  <w:style w:type="character" w:styleId="ListLabel4">
    <w:name w:val="ListLabel 4"/>
    <w:qFormat/>
    <w:rPr>
      <w:sz w:val="28"/>
      <w:szCs w:val="24"/>
    </w:rPr>
  </w:style>
  <w:style w:type="character" w:styleId="ListLabel5">
    <w:name w:val="ListLabel 5"/>
    <w:qFormat/>
    <w:rPr>
      <w:sz w:val="24"/>
      <w:szCs w:val="24"/>
    </w:rPr>
  </w:style>
  <w:style w:type="character" w:styleId="ListLabel6">
    <w:name w:val="ListLabel 6"/>
    <w:qFormat/>
    <w:rPr>
      <w:sz w:val="24"/>
      <w:szCs w:val="24"/>
    </w:rPr>
  </w:style>
  <w:style w:type="character" w:styleId="ListLabel7">
    <w:name w:val="ListLabel 7"/>
    <w:qFormat/>
    <w:rPr>
      <w:sz w:val="24"/>
      <w:szCs w:val="24"/>
    </w:rPr>
  </w:style>
  <w:style w:type="character" w:styleId="ListLabel8">
    <w:name w:val="ListLabel 8"/>
    <w:qFormat/>
    <w:rPr>
      <w:sz w:val="24"/>
      <w:szCs w:val="24"/>
    </w:rPr>
  </w:style>
  <w:style w:type="character" w:styleId="ListLabel9">
    <w:name w:val="ListLabel 9"/>
    <w:qFormat/>
    <w:rPr>
      <w:sz w:val="24"/>
      <w:szCs w:val="24"/>
    </w:rPr>
  </w:style>
  <w:style w:type="character" w:styleId="ListLabel10">
    <w:name w:val="ListLabel 10"/>
    <w:qFormat/>
    <w:rPr>
      <w:sz w:val="24"/>
      <w:szCs w:val="24"/>
    </w:rPr>
  </w:style>
  <w:style w:type="character" w:styleId="ListLabel11">
    <w:name w:val="ListLabel 11"/>
    <w:qFormat/>
    <w:rPr>
      <w:sz w:val="24"/>
      <w:szCs w:val="24"/>
    </w:rPr>
  </w:style>
  <w:style w:type="character" w:styleId="ListLabel12">
    <w:name w:val="ListLabel 12"/>
    <w:qFormat/>
    <w:rPr>
      <w:sz w:val="24"/>
      <w:szCs w:val="24"/>
    </w:rPr>
  </w:style>
  <w:style w:type="character" w:styleId="ListLabel13">
    <w:name w:val="ListLabel 13"/>
    <w:qFormat/>
    <w:rPr>
      <w:sz w:val="24"/>
      <w:szCs w:val="24"/>
    </w:rPr>
  </w:style>
  <w:style w:type="character" w:styleId="ListLabel14">
    <w:name w:val="ListLabel 14"/>
    <w:qFormat/>
    <w:rPr>
      <w:rFonts w:ascii="Times New Roman" w:hAnsi="Times New Roman"/>
      <w:sz w:val="24"/>
      <w:szCs w:val="24"/>
    </w:rPr>
  </w:style>
  <w:style w:type="character" w:styleId="ListLabel15">
    <w:name w:val="ListLabel 15"/>
    <w:qFormat/>
    <w:rPr>
      <w:sz w:val="24"/>
      <w:szCs w:val="24"/>
    </w:rPr>
  </w:style>
  <w:style w:type="character" w:styleId="ListLabel16">
    <w:name w:val="ListLabel 16"/>
    <w:qFormat/>
    <w:rPr>
      <w:sz w:val="24"/>
      <w:szCs w:val="24"/>
    </w:rPr>
  </w:style>
  <w:style w:type="character" w:styleId="ListLabel17">
    <w:name w:val="ListLabel 17"/>
    <w:qFormat/>
    <w:rPr>
      <w:sz w:val="24"/>
      <w:szCs w:val="24"/>
    </w:rPr>
  </w:style>
  <w:style w:type="character" w:styleId="ListLabel18">
    <w:name w:val="ListLabel 18"/>
    <w:qFormat/>
    <w:rPr>
      <w:sz w:val="24"/>
      <w:szCs w:val="24"/>
    </w:rPr>
  </w:style>
  <w:style w:type="character" w:styleId="ListLabel19">
    <w:name w:val="ListLabel 19"/>
    <w:qFormat/>
    <w:rPr>
      <w:sz w:val="24"/>
      <w:szCs w:val="24"/>
    </w:rPr>
  </w:style>
  <w:style w:type="character" w:styleId="ListLabel20">
    <w:name w:val="ListLabel 20"/>
    <w:qFormat/>
    <w:rPr>
      <w:sz w:val="24"/>
      <w:szCs w:val="24"/>
    </w:rPr>
  </w:style>
  <w:style w:type="character" w:styleId="ListLabel21">
    <w:name w:val="ListLabel 21"/>
    <w:qFormat/>
    <w:rPr>
      <w:sz w:val="24"/>
      <w:szCs w:val="24"/>
    </w:rPr>
  </w:style>
  <w:style w:type="character" w:styleId="ListLabel22">
    <w:name w:val="ListLabel 22"/>
    <w:qFormat/>
    <w:rPr>
      <w:sz w:val="24"/>
      <w:szCs w:val="24"/>
    </w:rPr>
  </w:style>
  <w:style w:type="character" w:styleId="ListLabel23">
    <w:name w:val="ListLabel 23"/>
    <w:qFormat/>
    <w:rPr>
      <w:sz w:val="24"/>
      <w:szCs w:val="24"/>
    </w:rPr>
  </w:style>
  <w:style w:type="character" w:styleId="ListLabel24">
    <w:name w:val="ListLabel 24"/>
    <w:qFormat/>
    <w:rPr>
      <w:rFonts w:ascii="Times New Roman" w:hAnsi="Times New Roman"/>
      <w:sz w:val="24"/>
      <w:szCs w:val="24"/>
    </w:rPr>
  </w:style>
  <w:style w:type="character" w:styleId="ListLabel25">
    <w:name w:val="ListLabel 25"/>
    <w:qFormat/>
    <w:rPr>
      <w:rFonts w:ascii="Times New Roman" w:hAnsi="Times New Roman"/>
      <w:sz w:val="24"/>
      <w:szCs w:val="24"/>
    </w:rPr>
  </w:style>
  <w:style w:type="character" w:styleId="ListLabel26">
    <w:name w:val="ListLabel 26"/>
    <w:qFormat/>
    <w:rPr>
      <w:sz w:val="24"/>
      <w:szCs w:val="24"/>
    </w:rPr>
  </w:style>
  <w:style w:type="character" w:styleId="ListLabel27">
    <w:name w:val="ListLabel 27"/>
    <w:qFormat/>
    <w:rPr>
      <w:sz w:val="24"/>
      <w:szCs w:val="24"/>
    </w:rPr>
  </w:style>
  <w:style w:type="character" w:styleId="ListLabel28">
    <w:name w:val="ListLabel 28"/>
    <w:qFormat/>
    <w:rPr>
      <w:sz w:val="24"/>
      <w:szCs w:val="24"/>
    </w:rPr>
  </w:style>
  <w:style w:type="character" w:styleId="ListLabel29">
    <w:name w:val="ListLabel 29"/>
    <w:qFormat/>
    <w:rPr>
      <w:sz w:val="24"/>
      <w:szCs w:val="24"/>
    </w:rPr>
  </w:style>
  <w:style w:type="character" w:styleId="ListLabel30">
    <w:name w:val="ListLabel 30"/>
    <w:qFormat/>
    <w:rPr>
      <w:sz w:val="24"/>
      <w:szCs w:val="24"/>
    </w:rPr>
  </w:style>
  <w:style w:type="character" w:styleId="ListLabel31">
    <w:name w:val="ListLabel 31"/>
    <w:qFormat/>
    <w:rPr>
      <w:sz w:val="24"/>
      <w:szCs w:val="24"/>
    </w:rPr>
  </w:style>
  <w:style w:type="character" w:styleId="ListLabel32">
    <w:name w:val="ListLabel 32"/>
    <w:qFormat/>
    <w:rPr>
      <w:sz w:val="24"/>
      <w:szCs w:val="24"/>
    </w:rPr>
  </w:style>
  <w:style w:type="character" w:styleId="ListLabel33">
    <w:name w:val="ListLabel 33"/>
    <w:qFormat/>
    <w:rPr>
      <w:sz w:val="24"/>
      <w:szCs w:val="24"/>
    </w:rPr>
  </w:style>
  <w:style w:type="character" w:styleId="ListLabel34">
    <w:name w:val="ListLabel 34"/>
    <w:qFormat/>
    <w:rPr>
      <w:sz w:val="24"/>
      <w:szCs w:val="24"/>
    </w:rPr>
  </w:style>
  <w:style w:type="character" w:styleId="ListLabel35">
    <w:name w:val="ListLabel 35"/>
    <w:qFormat/>
    <w:rPr>
      <w:sz w:val="24"/>
      <w:szCs w:val="24"/>
    </w:rPr>
  </w:style>
  <w:style w:type="character" w:styleId="ListLabel36">
    <w:name w:val="ListLabel 36"/>
    <w:qFormat/>
    <w:rPr>
      <w:sz w:val="24"/>
      <w:szCs w:val="24"/>
    </w:rPr>
  </w:style>
  <w:style w:type="character" w:styleId="ListLabel37">
    <w:name w:val="ListLabel 37"/>
    <w:qFormat/>
    <w:rPr>
      <w:sz w:val="24"/>
      <w:szCs w:val="24"/>
    </w:rPr>
  </w:style>
  <w:style w:type="character" w:styleId="ListLabel38">
    <w:name w:val="ListLabel 38"/>
    <w:qFormat/>
    <w:rPr>
      <w:sz w:val="24"/>
      <w:szCs w:val="24"/>
    </w:rPr>
  </w:style>
  <w:style w:type="character" w:styleId="ListLabel39">
    <w:name w:val="ListLabel 39"/>
    <w:qFormat/>
    <w:rPr>
      <w:sz w:val="24"/>
      <w:szCs w:val="24"/>
    </w:rPr>
  </w:style>
  <w:style w:type="character" w:styleId="ListLabel40">
    <w:name w:val="ListLabel 40"/>
    <w:qFormat/>
    <w:rPr>
      <w:sz w:val="24"/>
      <w:szCs w:val="24"/>
    </w:rPr>
  </w:style>
  <w:style w:type="character" w:styleId="ListLabel41">
    <w:name w:val="ListLabel 41"/>
    <w:qFormat/>
    <w:rPr>
      <w:sz w:val="24"/>
      <w:szCs w:val="24"/>
    </w:rPr>
  </w:style>
  <w:style w:type="character" w:styleId="ListLabel42">
    <w:name w:val="ListLabel 42"/>
    <w:qFormat/>
    <w:rPr>
      <w:sz w:val="24"/>
      <w:szCs w:val="24"/>
    </w:rPr>
  </w:style>
  <w:style w:type="character" w:styleId="ListLabel43">
    <w:name w:val="ListLabel 43"/>
    <w:qFormat/>
    <w:rPr>
      <w:sz w:val="24"/>
      <w:szCs w:val="24"/>
    </w:rPr>
  </w:style>
  <w:style w:type="character" w:styleId="ListLabel44">
    <w:name w:val="ListLabel 44"/>
    <w:qFormat/>
    <w:rPr>
      <w:sz w:val="24"/>
      <w:szCs w:val="24"/>
    </w:rPr>
  </w:style>
  <w:style w:type="character" w:styleId="ListLabel45">
    <w:name w:val="ListLabel 45"/>
    <w:qFormat/>
    <w:rPr>
      <w:sz w:val="24"/>
      <w:szCs w:val="24"/>
    </w:rPr>
  </w:style>
  <w:style w:type="character" w:styleId="ListLabel46">
    <w:name w:val="ListLabel 46"/>
    <w:qFormat/>
    <w:rPr>
      <w:sz w:val="24"/>
      <w:szCs w:val="24"/>
    </w:rPr>
  </w:style>
  <w:style w:type="character" w:styleId="ListLabel47">
    <w:name w:val="ListLabel 47"/>
    <w:qFormat/>
    <w:rPr>
      <w:sz w:val="24"/>
      <w:szCs w:val="24"/>
    </w:rPr>
  </w:style>
  <w:style w:type="character" w:styleId="ListLabel48">
    <w:name w:val="ListLabel 48"/>
    <w:qFormat/>
    <w:rPr>
      <w:sz w:val="24"/>
      <w:szCs w:val="24"/>
    </w:rPr>
  </w:style>
  <w:style w:type="character" w:styleId="ListLabel49">
    <w:name w:val="ListLabel 49"/>
    <w:qFormat/>
    <w:rPr>
      <w:sz w:val="24"/>
      <w:szCs w:val="24"/>
    </w:rPr>
  </w:style>
  <w:style w:type="character" w:styleId="ListLabel50">
    <w:name w:val="ListLabel 50"/>
    <w:qFormat/>
    <w:rPr>
      <w:sz w:val="24"/>
      <w:szCs w:val="24"/>
    </w:rPr>
  </w:style>
  <w:style w:type="character" w:styleId="ListLabel51">
    <w:name w:val="ListLabel 51"/>
    <w:qFormat/>
    <w:rPr>
      <w:sz w:val="24"/>
      <w:szCs w:val="24"/>
    </w:rPr>
  </w:style>
  <w:style w:type="character" w:styleId="ListLabel52">
    <w:name w:val="ListLabel 52"/>
    <w:qFormat/>
    <w:rPr>
      <w:sz w:val="24"/>
      <w:szCs w:val="24"/>
    </w:rPr>
  </w:style>
  <w:style w:type="character" w:styleId="ListLabel53">
    <w:name w:val="ListLabel 53"/>
    <w:qFormat/>
    <w:rPr>
      <w:sz w:val="24"/>
      <w:szCs w:val="24"/>
    </w:rPr>
  </w:style>
  <w:style w:type="character" w:styleId="ListLabel54">
    <w:name w:val="ListLabel 54"/>
    <w:qFormat/>
    <w:rPr>
      <w:sz w:val="24"/>
      <w:szCs w:val="24"/>
    </w:rPr>
  </w:style>
  <w:style w:type="character" w:styleId="ListLabel55">
    <w:name w:val="ListLabel 55"/>
    <w:qFormat/>
    <w:rPr>
      <w:sz w:val="24"/>
      <w:szCs w:val="24"/>
    </w:rPr>
  </w:style>
  <w:style w:type="character" w:styleId="ListLabel56">
    <w:name w:val="ListLabel 56"/>
    <w:qFormat/>
    <w:rPr>
      <w:sz w:val="24"/>
      <w:szCs w:val="24"/>
    </w:rPr>
  </w:style>
  <w:style w:type="character" w:styleId="ListLabel57">
    <w:name w:val="ListLabel 57"/>
    <w:qFormat/>
    <w:rPr>
      <w:sz w:val="24"/>
      <w:szCs w:val="24"/>
    </w:rPr>
  </w:style>
  <w:style w:type="character" w:styleId="ListLabel58">
    <w:name w:val="ListLabel 58"/>
    <w:qFormat/>
    <w:rPr>
      <w:sz w:val="24"/>
      <w:szCs w:val="24"/>
    </w:rPr>
  </w:style>
  <w:style w:type="character" w:styleId="ListLabel59">
    <w:name w:val="ListLabel 59"/>
    <w:qFormat/>
    <w:rPr>
      <w:sz w:val="24"/>
      <w:szCs w:val="24"/>
    </w:rPr>
  </w:style>
  <w:style w:type="character" w:styleId="ListLabel60">
    <w:name w:val="ListLabel 60"/>
    <w:qFormat/>
    <w:rPr>
      <w:sz w:val="24"/>
      <w:szCs w:val="24"/>
    </w:rPr>
  </w:style>
  <w:style w:type="character" w:styleId="ListLabel61">
    <w:name w:val="ListLabel 61"/>
    <w:qFormat/>
    <w:rPr>
      <w:sz w:val="24"/>
      <w:szCs w:val="24"/>
    </w:rPr>
  </w:style>
  <w:style w:type="character" w:styleId="ListLabel62">
    <w:name w:val="ListLabel 62"/>
    <w:qFormat/>
    <w:rPr>
      <w:sz w:val="24"/>
      <w:szCs w:val="24"/>
    </w:rPr>
  </w:style>
  <w:style w:type="character" w:styleId="ListLabel63">
    <w:name w:val="ListLabel 63"/>
    <w:qFormat/>
    <w:rPr>
      <w:sz w:val="24"/>
      <w:szCs w:val="24"/>
    </w:rPr>
  </w:style>
  <w:style w:type="character" w:styleId="ListLabel64">
    <w:name w:val="ListLabel 64"/>
    <w:qFormat/>
    <w:rPr>
      <w:sz w:val="24"/>
      <w:szCs w:val="24"/>
    </w:rPr>
  </w:style>
  <w:style w:type="character" w:styleId="ListLabel65">
    <w:name w:val="ListLabel 65"/>
    <w:qFormat/>
    <w:rPr>
      <w:sz w:val="24"/>
      <w:szCs w:val="24"/>
    </w:rPr>
  </w:style>
  <w:style w:type="character" w:styleId="ListLabel66">
    <w:name w:val="ListLabel 66"/>
    <w:qFormat/>
    <w:rPr>
      <w:sz w:val="24"/>
      <w:szCs w:val="24"/>
    </w:rPr>
  </w:style>
  <w:style w:type="character" w:styleId="ListLabel67">
    <w:name w:val="ListLabel 67"/>
    <w:qFormat/>
    <w:rPr>
      <w:sz w:val="24"/>
      <w:szCs w:val="24"/>
    </w:rPr>
  </w:style>
  <w:style w:type="character" w:styleId="ListLabel68">
    <w:name w:val="ListLabel 68"/>
    <w:qFormat/>
    <w:rPr>
      <w:sz w:val="24"/>
      <w:szCs w:val="24"/>
    </w:rPr>
  </w:style>
  <w:style w:type="character" w:styleId="ListLabel69">
    <w:name w:val="ListLabel 69"/>
    <w:qFormat/>
    <w:rPr>
      <w:sz w:val="24"/>
      <w:szCs w:val="24"/>
    </w:rPr>
  </w:style>
  <w:style w:type="character" w:styleId="ListLabel70">
    <w:name w:val="ListLabel 70"/>
    <w:qFormat/>
    <w:rPr>
      <w:sz w:val="24"/>
      <w:szCs w:val="24"/>
    </w:rPr>
  </w:style>
  <w:style w:type="character" w:styleId="ListLabel71">
    <w:name w:val="ListLabel 71"/>
    <w:qFormat/>
    <w:rPr>
      <w:sz w:val="24"/>
      <w:szCs w:val="24"/>
    </w:rPr>
  </w:style>
  <w:style w:type="character" w:styleId="ListLabel72">
    <w:name w:val="ListLabel 72"/>
    <w:qFormat/>
    <w:rPr>
      <w:sz w:val="24"/>
      <w:szCs w:val="24"/>
    </w:rPr>
  </w:style>
  <w:style w:type="character" w:styleId="ListLabel73">
    <w:name w:val="ListLabel 73"/>
    <w:qFormat/>
    <w:rPr>
      <w:sz w:val="24"/>
      <w:szCs w:val="24"/>
    </w:rPr>
  </w:style>
  <w:style w:type="character" w:styleId="ListLabel74">
    <w:name w:val="ListLabel 74"/>
    <w:qFormat/>
    <w:rPr>
      <w:rFonts w:ascii="Times New Roman" w:hAnsi="Times New Roman"/>
      <w:sz w:val="24"/>
      <w:szCs w:val="24"/>
    </w:rPr>
  </w:style>
  <w:style w:type="character" w:styleId="ListLabel75">
    <w:name w:val="ListLabel 75"/>
    <w:qFormat/>
    <w:rPr>
      <w:rFonts w:ascii="Times New Roman" w:hAnsi="Times New Roman"/>
      <w:sz w:val="24"/>
      <w:szCs w:val="24"/>
    </w:rPr>
  </w:style>
  <w:style w:type="character" w:styleId="ListLabel76">
    <w:name w:val="ListLabel 76"/>
    <w:qFormat/>
    <w:rPr>
      <w:sz w:val="24"/>
      <w:szCs w:val="24"/>
    </w:rPr>
  </w:style>
  <w:style w:type="character" w:styleId="ListLabel77">
    <w:name w:val="ListLabel 77"/>
    <w:qFormat/>
    <w:rPr>
      <w:sz w:val="24"/>
      <w:szCs w:val="24"/>
    </w:rPr>
  </w:style>
  <w:style w:type="character" w:styleId="ListLabel78">
    <w:name w:val="ListLabel 78"/>
    <w:qFormat/>
    <w:rPr>
      <w:sz w:val="24"/>
      <w:szCs w:val="24"/>
    </w:rPr>
  </w:style>
  <w:style w:type="character" w:styleId="ListLabel79">
    <w:name w:val="ListLabel 79"/>
    <w:qFormat/>
    <w:rPr>
      <w:sz w:val="24"/>
      <w:szCs w:val="24"/>
    </w:rPr>
  </w:style>
  <w:style w:type="character" w:styleId="ListLabel80">
    <w:name w:val="ListLabel 80"/>
    <w:qFormat/>
    <w:rPr>
      <w:sz w:val="24"/>
      <w:szCs w:val="24"/>
    </w:rPr>
  </w:style>
  <w:style w:type="character" w:styleId="ListLabel81">
    <w:name w:val="ListLabel 81"/>
    <w:qFormat/>
    <w:rPr>
      <w:sz w:val="24"/>
      <w:szCs w:val="24"/>
    </w:rPr>
  </w:style>
  <w:style w:type="character" w:styleId="ListLabel82">
    <w:name w:val="ListLabel 82"/>
    <w:qFormat/>
    <w:rPr>
      <w:sz w:val="24"/>
      <w:szCs w:val="24"/>
    </w:rPr>
  </w:style>
  <w:style w:type="character" w:styleId="ListLabel83">
    <w:name w:val="ListLabel 83"/>
    <w:qFormat/>
    <w:rPr>
      <w:sz w:val="24"/>
      <w:szCs w:val="24"/>
    </w:rPr>
  </w:style>
  <w:style w:type="character" w:styleId="ListLabel84">
    <w:name w:val="ListLabel 84"/>
    <w:qFormat/>
    <w:rPr>
      <w:sz w:val="24"/>
      <w:szCs w:val="24"/>
    </w:rPr>
  </w:style>
  <w:style w:type="character" w:styleId="ListLabel85">
    <w:name w:val="ListLabel 85"/>
    <w:qFormat/>
    <w:rPr>
      <w:sz w:val="24"/>
      <w:szCs w:val="24"/>
    </w:rPr>
  </w:style>
  <w:style w:type="character" w:styleId="ListLabel86">
    <w:name w:val="ListLabel 86"/>
    <w:qFormat/>
    <w:rPr>
      <w:sz w:val="24"/>
      <w:szCs w:val="24"/>
    </w:rPr>
  </w:style>
  <w:style w:type="character" w:styleId="ListLabel87">
    <w:name w:val="ListLabel 87"/>
    <w:qFormat/>
    <w:rPr>
      <w:sz w:val="24"/>
      <w:szCs w:val="24"/>
    </w:rPr>
  </w:style>
  <w:style w:type="character" w:styleId="ListLabel88">
    <w:name w:val="ListLabel 88"/>
    <w:qFormat/>
    <w:rPr>
      <w:sz w:val="24"/>
      <w:szCs w:val="24"/>
    </w:rPr>
  </w:style>
  <w:style w:type="character" w:styleId="ListLabel89">
    <w:name w:val="ListLabel 89"/>
    <w:qFormat/>
    <w:rPr>
      <w:sz w:val="24"/>
      <w:szCs w:val="24"/>
    </w:rPr>
  </w:style>
  <w:style w:type="character" w:styleId="ListLabel90">
    <w:name w:val="ListLabel 90"/>
    <w:qFormat/>
    <w:rPr>
      <w:sz w:val="24"/>
      <w:szCs w:val="24"/>
    </w:rPr>
  </w:style>
  <w:style w:type="character" w:styleId="ListLabel91">
    <w:name w:val="ListLabel 91"/>
    <w:qFormat/>
    <w:rPr>
      <w:sz w:val="24"/>
      <w:szCs w:val="24"/>
    </w:rPr>
  </w:style>
  <w:style w:type="character" w:styleId="ListLabel92">
    <w:name w:val="ListLabel 92"/>
    <w:qFormat/>
    <w:rPr>
      <w:sz w:val="24"/>
      <w:szCs w:val="24"/>
    </w:rPr>
  </w:style>
  <w:style w:type="character" w:styleId="ListLabel93">
    <w:name w:val="ListLabel 93"/>
    <w:qFormat/>
    <w:rPr>
      <w:sz w:val="24"/>
      <w:szCs w:val="24"/>
    </w:rPr>
  </w:style>
  <w:style w:type="character" w:styleId="ListLabel94">
    <w:name w:val="ListLabel 94"/>
    <w:qFormat/>
    <w:rPr>
      <w:sz w:val="24"/>
      <w:szCs w:val="24"/>
    </w:rPr>
  </w:style>
  <w:style w:type="character" w:styleId="ListLabel95">
    <w:name w:val="ListLabel 95"/>
    <w:qFormat/>
    <w:rPr>
      <w:sz w:val="24"/>
      <w:szCs w:val="24"/>
    </w:rPr>
  </w:style>
  <w:style w:type="character" w:styleId="ListLabel96">
    <w:name w:val="ListLabel 96"/>
    <w:qFormat/>
    <w:rPr>
      <w:sz w:val="24"/>
      <w:szCs w:val="24"/>
    </w:rPr>
  </w:style>
  <w:style w:type="character" w:styleId="ListLabel97">
    <w:name w:val="ListLabel 97"/>
    <w:qFormat/>
    <w:rPr>
      <w:sz w:val="24"/>
      <w:szCs w:val="24"/>
    </w:rPr>
  </w:style>
  <w:style w:type="character" w:styleId="ListLabel98">
    <w:name w:val="ListLabel 98"/>
    <w:qFormat/>
    <w:rPr>
      <w:sz w:val="24"/>
      <w:szCs w:val="24"/>
    </w:rPr>
  </w:style>
  <w:style w:type="character" w:styleId="ListLabel99">
    <w:name w:val="ListLabel 99"/>
    <w:qFormat/>
    <w:rPr>
      <w:sz w:val="24"/>
      <w:szCs w:val="24"/>
    </w:rPr>
  </w:style>
  <w:style w:type="character" w:styleId="ListLabel100">
    <w:name w:val="ListLabel 100"/>
    <w:qFormat/>
    <w:rPr>
      <w:sz w:val="24"/>
      <w:szCs w:val="24"/>
    </w:rPr>
  </w:style>
  <w:style w:type="character" w:styleId="ListLabel101">
    <w:name w:val="ListLabel 101"/>
    <w:qFormat/>
    <w:rPr>
      <w:sz w:val="24"/>
      <w:szCs w:val="24"/>
    </w:rPr>
  </w:style>
  <w:style w:type="character" w:styleId="ListLabel102">
    <w:name w:val="ListLabel 102"/>
    <w:qFormat/>
    <w:rPr>
      <w:sz w:val="24"/>
      <w:szCs w:val="24"/>
    </w:rPr>
  </w:style>
  <w:style w:type="character" w:styleId="ListLabel103">
    <w:name w:val="ListLabel 103"/>
    <w:qFormat/>
    <w:rPr>
      <w:sz w:val="24"/>
      <w:szCs w:val="24"/>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c147db"/>
    <w:pPr>
      <w:spacing w:before="0" w:after="200"/>
      <w:ind w:left="720" w:hanging="0"/>
      <w:contextualSpacing/>
    </w:pPr>
    <w:rPr/>
  </w:style>
  <w:style w:type="paragraph" w:styleId="BalloonText">
    <w:name w:val="Balloon Text"/>
    <w:basedOn w:val="Normal"/>
    <w:link w:val="a6"/>
    <w:uiPriority w:val="99"/>
    <w:semiHidden/>
    <w:unhideWhenUsed/>
    <w:qFormat/>
    <w:rsid w:val="00e71a5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c147db"/>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Application>LibreOffice/6.1.0.3$Windows_X86_64 LibreOffice_project/efb621ed25068d70781dc026f7e9c5187a4decd1</Application>
  <Pages>2</Pages>
  <Words>394</Words>
  <Characters>3085</Characters>
  <CharactersWithSpaces>3574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2020-05-13T07:20:00Z</dcterms:created>
  <dc:creator>Ольга</dc:creator>
  <dc:description/>
  <dc:language>ru-RU</dc:language>
  <cp:lastModifiedBy/>
  <cp:lastPrinted>2020-10-01T15:38:21Z</cp:lastPrinted>
  <dcterms:modified xsi:type="dcterms:W3CDTF">2020-10-02T16:37:36Z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